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FC38" w14:textId="77777777" w:rsidR="00F222AB" w:rsidRPr="00BD56C2" w:rsidRDefault="00F222AB" w:rsidP="00BD56C2"/>
    <w:p w14:paraId="5FA0FC39" w14:textId="77777777" w:rsidR="003A4A35" w:rsidRDefault="003A4A35"/>
    <w:p w14:paraId="5FA0FC3A" w14:textId="77777777" w:rsidR="003A4A35" w:rsidRPr="003A4A35" w:rsidRDefault="003A4A35" w:rsidP="003A4A35"/>
    <w:p w14:paraId="5FA0FC3B" w14:textId="77777777" w:rsidR="003A4A35" w:rsidRPr="003A4A35" w:rsidRDefault="00817CC7" w:rsidP="003A4A35">
      <w:r>
        <w:rPr>
          <w:noProof/>
          <w:lang w:eastAsia="en-GB"/>
        </w:rPr>
        <w:pict w14:anchorId="5FA0FCF6">
          <v:shapetype id="_x0000_t202" coordsize="21600,21600" o:spt="202" path="m,l,21600r21600,l21600,xe">
            <v:stroke joinstyle="miter"/>
            <v:path gradientshapeok="t" o:connecttype="rect"/>
          </v:shapetype>
          <v:shape id="_x0000_s1043" type="#_x0000_t202" style="position:absolute;left:0;text-align:left;margin-left:3in;margin-top:7.55pt;width:225pt;height:90pt;z-index:251660288" filled="f" stroked="f">
            <v:textbox>
              <w:txbxContent>
                <w:p w14:paraId="5FA0FD1B" w14:textId="239E37F8" w:rsidR="001A7AC8" w:rsidRDefault="001A7AC8" w:rsidP="001A7AC8">
                  <w:pPr>
                    <w:pStyle w:val="Heading2"/>
                  </w:pPr>
                  <w:bookmarkStart w:id="0" w:name="_CCH_Product_Name"/>
                  <w:bookmarkEnd w:id="0"/>
                  <w:r>
                    <w:t xml:space="preserve">CCH </w:t>
                  </w:r>
                  <w:r w:rsidR="00D734A9">
                    <w:t xml:space="preserve">CGT and Dividend </w:t>
                  </w:r>
                  <w:r w:rsidR="00724DB4">
                    <w:t>Transactions Import</w:t>
                  </w:r>
                </w:p>
                <w:p w14:paraId="5FA0FD1C" w14:textId="77777777" w:rsidR="001A7AC8" w:rsidRDefault="001A7AC8" w:rsidP="001A7AC8">
                  <w:pPr>
                    <w:pStyle w:val="Heading2"/>
                  </w:pPr>
                </w:p>
                <w:p w14:paraId="5FA0FD1D" w14:textId="77777777" w:rsidR="001A7AC8" w:rsidRPr="001A7AC8" w:rsidRDefault="001A7AC8" w:rsidP="001A7AC8"/>
              </w:txbxContent>
            </v:textbox>
          </v:shape>
        </w:pict>
      </w:r>
      <w:r>
        <w:rPr>
          <w:noProof/>
          <w:lang w:eastAsia="en-GB"/>
        </w:rPr>
        <w:pict w14:anchorId="5FA0FCF7">
          <v:line id="_x0000_s1030" style="position:absolute;left:0;text-align:left;flip:y;z-index:251656192" from="225pt,13.15pt" to="225pt,193.15pt" strokecolor="#cb414d"/>
        </w:pict>
      </w:r>
      <w:r>
        <w:rPr>
          <w:noProof/>
          <w:lang w:eastAsia="en-GB"/>
        </w:rPr>
        <w:pict w14:anchorId="5FA0FCF8">
          <v:shape id="_x0000_s1029" type="#_x0000_t202" style="position:absolute;left:0;text-align:left;margin-left:25.15pt;margin-top:4.15pt;width:399.7pt;height:199.85pt;z-index:251655168">
            <v:textbox style="mso-next-textbox:#_x0000_s1029">
              <w:txbxContent>
                <w:p w14:paraId="5FA0FD1E" w14:textId="77777777" w:rsidR="0096624B" w:rsidRDefault="0096624B">
                  <w:pPr>
                    <w:ind w:left="0"/>
                  </w:pPr>
                </w:p>
              </w:txbxContent>
            </v:textbox>
          </v:shape>
        </w:pict>
      </w:r>
    </w:p>
    <w:p w14:paraId="5FA0FC3C" w14:textId="77777777" w:rsidR="003A4A35" w:rsidRPr="003A4A35" w:rsidRDefault="003A4A35" w:rsidP="003A4A35"/>
    <w:p w14:paraId="5FA0FC3D" w14:textId="77777777" w:rsidR="003A4A35" w:rsidRPr="003A4A35" w:rsidRDefault="003A4A35" w:rsidP="003A4A35"/>
    <w:p w14:paraId="5FA0FC3E" w14:textId="77777777" w:rsidR="003A4A35" w:rsidRPr="003A4A35" w:rsidRDefault="003A4A35" w:rsidP="003A4A35"/>
    <w:p w14:paraId="5FA0FC3F" w14:textId="77777777" w:rsidR="003A4A35" w:rsidRPr="003A4A35" w:rsidRDefault="003A4A35" w:rsidP="003A4A35"/>
    <w:p w14:paraId="5FA0FC40" w14:textId="77777777" w:rsidR="003A4A35" w:rsidRPr="003A4A35" w:rsidRDefault="003A4A35" w:rsidP="003A4A35"/>
    <w:p w14:paraId="5FA0FC41" w14:textId="77777777" w:rsidR="003A4A35" w:rsidRPr="003A4A35" w:rsidRDefault="00817CC7" w:rsidP="003A4A35">
      <w:r>
        <w:rPr>
          <w:noProof/>
          <w:lang w:eastAsia="en-GB"/>
        </w:rPr>
        <w:pict w14:anchorId="5FA0FCF9">
          <v:shape id="_x0000_s1031" type="#_x0000_t202" style="position:absolute;left:0;text-align:left;margin-left:3in;margin-top:9.9pt;width:219pt;height:73.45pt;z-index:251657216" filled="f" stroked="f">
            <v:textbox style="mso-next-textbox:#_x0000_s1031">
              <w:txbxContent>
                <w:p w14:paraId="5FA0FD1F" w14:textId="5CA7210F" w:rsidR="0096624B" w:rsidRPr="003B3CDC" w:rsidRDefault="00724DB4" w:rsidP="00724DB4">
                  <w:pPr>
                    <w:pStyle w:val="Heading2"/>
                  </w:pPr>
                  <w:r>
                    <w:t>Specification</w:t>
                  </w:r>
                </w:p>
                <w:p w14:paraId="5FA0FD20" w14:textId="77777777" w:rsidR="0096624B" w:rsidRDefault="0096624B"/>
              </w:txbxContent>
            </v:textbox>
          </v:shape>
        </w:pict>
      </w:r>
    </w:p>
    <w:p w14:paraId="5FA0FC42" w14:textId="77777777" w:rsidR="003A4A35" w:rsidRPr="003A4A35" w:rsidRDefault="00817CC7" w:rsidP="003A4A35">
      <w:r>
        <w:rPr>
          <w:noProof/>
          <w:lang w:eastAsia="en-GB"/>
        </w:rPr>
        <w:pict w14:anchorId="5FA0F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6pt;margin-top:7.35pt;width:162pt;height:48.6pt;z-index:251658240">
            <v:imagedata r:id="rId10" o:title="WK_CCH_RGB"/>
          </v:shape>
        </w:pict>
      </w:r>
    </w:p>
    <w:p w14:paraId="5FA0FC43" w14:textId="77777777" w:rsidR="003A4A35" w:rsidRPr="003A4A35" w:rsidRDefault="003A4A35" w:rsidP="003A4A35"/>
    <w:p w14:paraId="5FA0FC44" w14:textId="77777777" w:rsidR="003A4A35" w:rsidRPr="003A4A35" w:rsidRDefault="003A4A35" w:rsidP="003A4A35"/>
    <w:p w14:paraId="5FA0FC45" w14:textId="77777777" w:rsidR="003A4A35" w:rsidRPr="003A4A35" w:rsidRDefault="003A4A35" w:rsidP="003A4A35"/>
    <w:p w14:paraId="5FA0FC46" w14:textId="77777777" w:rsidR="003A4A35" w:rsidRPr="003A4A35" w:rsidRDefault="003A4A35" w:rsidP="003A4A35"/>
    <w:p w14:paraId="5FA0FC47" w14:textId="77777777" w:rsidR="003A4A35" w:rsidRPr="003A4A35" w:rsidRDefault="003A4A35" w:rsidP="003A4A35"/>
    <w:p w14:paraId="5FA0FC48" w14:textId="77777777" w:rsidR="003A4A35" w:rsidRPr="003A4A35" w:rsidRDefault="003A4A35" w:rsidP="003A4A35"/>
    <w:p w14:paraId="5FA0FC49" w14:textId="77777777" w:rsidR="003A4A35" w:rsidRPr="003A4A35" w:rsidRDefault="003A4A35" w:rsidP="003A4A35"/>
    <w:p w14:paraId="5FA0FC4A" w14:textId="77777777" w:rsidR="003A4A35" w:rsidRPr="003A4A35" w:rsidRDefault="003A4A35" w:rsidP="003A4A35"/>
    <w:p w14:paraId="5FA0FC4B" w14:textId="77777777" w:rsidR="003A4A35" w:rsidRPr="003A4A35" w:rsidRDefault="003A4A35" w:rsidP="003A4A35"/>
    <w:p w14:paraId="5FA0FC4C" w14:textId="77777777" w:rsidR="003A4A35" w:rsidRPr="003A4A35" w:rsidRDefault="003A4A35" w:rsidP="003A4A35"/>
    <w:p w14:paraId="5FA0FC4D" w14:textId="77777777" w:rsidR="003A4A35" w:rsidRPr="003A4A35" w:rsidRDefault="00817CC7" w:rsidP="003A4A35">
      <w:r>
        <w:rPr>
          <w:noProof/>
        </w:rPr>
        <w:pict w14:anchorId="5FA0FCFB">
          <v:shape id="_x0000_s1038" type="#_x0000_t75" style="position:absolute;left:0;text-align:left;margin-left:45pt;margin-top:4.75pt;width:378pt;height:289.05pt;z-index:251659264">
            <v:imagedata r:id="rId11" o:title="3DImage1"/>
          </v:shape>
        </w:pict>
      </w:r>
    </w:p>
    <w:p w14:paraId="5FA0FC4E" w14:textId="77777777" w:rsidR="003A4A35" w:rsidRPr="003A4A35" w:rsidRDefault="003A4A35" w:rsidP="003A4A35"/>
    <w:p w14:paraId="5FA0FC4F" w14:textId="77777777" w:rsidR="003A4A35" w:rsidRPr="003A4A35" w:rsidRDefault="003A4A35" w:rsidP="003A4A35"/>
    <w:p w14:paraId="5FA0FC50" w14:textId="77777777" w:rsidR="003A4A35" w:rsidRPr="003A4A35" w:rsidRDefault="003A4A35" w:rsidP="003A4A35"/>
    <w:p w14:paraId="5FA0FC51" w14:textId="77777777" w:rsidR="003A4A35" w:rsidRPr="003A4A35" w:rsidRDefault="003A4A35" w:rsidP="003A4A35"/>
    <w:p w14:paraId="5FA0FC52" w14:textId="77777777" w:rsidR="003A4A35" w:rsidRPr="003A4A35" w:rsidRDefault="003A4A35" w:rsidP="003A4A35"/>
    <w:p w14:paraId="5FA0FC53" w14:textId="77777777" w:rsidR="003A4A35" w:rsidRPr="003A4A35" w:rsidRDefault="003A4A35" w:rsidP="003A4A35"/>
    <w:p w14:paraId="5FA0FC54" w14:textId="77777777" w:rsidR="003A4A35" w:rsidRPr="003A4A35" w:rsidRDefault="003A4A35" w:rsidP="003A4A35"/>
    <w:p w14:paraId="5FA0FC55" w14:textId="77777777" w:rsidR="003A4A35" w:rsidRDefault="003A4A35" w:rsidP="003A4A35"/>
    <w:p w14:paraId="5FA0FC56" w14:textId="77777777" w:rsidR="003A4A35" w:rsidRDefault="003A4A35" w:rsidP="003A4A35">
      <w:pPr>
        <w:tabs>
          <w:tab w:val="left" w:pos="2265"/>
        </w:tabs>
      </w:pPr>
      <w:r>
        <w:tab/>
      </w:r>
    </w:p>
    <w:p w14:paraId="5FA0FC57" w14:textId="77777777" w:rsidR="003A4A35" w:rsidRDefault="003A4A35" w:rsidP="003A4A35"/>
    <w:p w14:paraId="5FA0FC58" w14:textId="77777777" w:rsidR="00F222AB" w:rsidRPr="003A4A35" w:rsidRDefault="00F222AB" w:rsidP="003A4A35">
      <w:pPr>
        <w:sectPr w:rsidR="00F222AB" w:rsidRPr="003A4A35" w:rsidSect="005158E8">
          <w:headerReference w:type="even" r:id="rId12"/>
          <w:headerReference w:type="default" r:id="rId13"/>
          <w:footerReference w:type="even" r:id="rId14"/>
          <w:headerReference w:type="first" r:id="rId15"/>
          <w:pgSz w:w="11906" w:h="16838" w:code="9"/>
          <w:pgMar w:top="1440" w:right="1440" w:bottom="2160" w:left="1440" w:header="706" w:footer="706" w:gutter="0"/>
          <w:cols w:space="708"/>
          <w:titlePg/>
          <w:docGrid w:linePitch="360"/>
        </w:sectPr>
      </w:pPr>
    </w:p>
    <w:p w14:paraId="5FA0FC59" w14:textId="77777777" w:rsidR="0014608D" w:rsidRDefault="0014608D" w:rsidP="00762425">
      <w:pPr>
        <w:pStyle w:val="Titleexcltoc"/>
        <w:tabs>
          <w:tab w:val="left" w:pos="3870"/>
        </w:tabs>
      </w:pPr>
      <w:r>
        <w:lastRenderedPageBreak/>
        <w:t>Legal Notice</w:t>
      </w:r>
      <w:r w:rsidR="00762425">
        <w:tab/>
      </w:r>
    </w:p>
    <w:p w14:paraId="5FA0FC5A" w14:textId="77777777" w:rsidR="0014608D" w:rsidRDefault="0014608D" w:rsidP="0014608D">
      <w:pPr>
        <w:pStyle w:val="CopyrightHeading"/>
      </w:pPr>
      <w:r>
        <w:t>Disclaimer</w:t>
      </w:r>
    </w:p>
    <w:p w14:paraId="5FA0FC5B" w14:textId="77777777" w:rsidR="0014608D" w:rsidRDefault="0014608D" w:rsidP="0014608D">
      <w:pPr>
        <w:pStyle w:val="CopyrightText"/>
      </w:pPr>
      <w:r>
        <w:t>CCH Software has made every effort to ensure the accuracy and completeness of th</w:t>
      </w:r>
      <w:r w:rsidR="00AC111E">
        <w:t>e</w:t>
      </w:r>
      <w:r>
        <w:t>s</w:t>
      </w:r>
      <w:r w:rsidR="00AC111E">
        <w:t>e</w:t>
      </w:r>
      <w:r>
        <w:t xml:space="preserve"> </w:t>
      </w:r>
      <w:r w:rsidR="00AC111E">
        <w:t>Release Notes</w:t>
      </w:r>
      <w:r>
        <w:t>.  However, CCH Software, its staff and agents will not be liable for any errors or omissions and use of the software is subject to the customer’s licence with CCH Software.  Th</w:t>
      </w:r>
      <w:r w:rsidR="00AC111E">
        <w:t>ese</w:t>
      </w:r>
      <w:r>
        <w:t xml:space="preserve"> </w:t>
      </w:r>
      <w:r w:rsidR="00AC111E">
        <w:t>Release Notes</w:t>
      </w:r>
      <w:r>
        <w:t xml:space="preserve"> should not be relied upon as a detailed specification of the system or the software.</w:t>
      </w:r>
    </w:p>
    <w:p w14:paraId="5FA0FC5C" w14:textId="77777777" w:rsidR="0014608D" w:rsidRDefault="0014608D" w:rsidP="0014608D">
      <w:pPr>
        <w:pStyle w:val="CopyrightText"/>
      </w:pPr>
      <w:r>
        <w:t>CCH Software may</w:t>
      </w:r>
      <w:r w:rsidR="00AC111E">
        <w:t xml:space="preserve"> make changes to these</w:t>
      </w:r>
      <w:r>
        <w:t xml:space="preserve"> </w:t>
      </w:r>
      <w:r w:rsidR="00AC111E">
        <w:t>Release Notes</w:t>
      </w:r>
      <w:r>
        <w:t xml:space="preserve"> from time to time.</w:t>
      </w:r>
    </w:p>
    <w:p w14:paraId="5FA0FC5D" w14:textId="77777777" w:rsidR="0014608D" w:rsidRPr="00580CD8" w:rsidRDefault="0014608D" w:rsidP="0014608D">
      <w:pPr>
        <w:pStyle w:val="CopyrightHeading"/>
      </w:pPr>
      <w:r w:rsidRPr="00580CD8">
        <w:t>Copyright</w:t>
      </w:r>
    </w:p>
    <w:p w14:paraId="5FA0FC5E" w14:textId="77777777" w:rsidR="006D08D1" w:rsidRPr="006D08D1" w:rsidRDefault="006D08D1" w:rsidP="006D08D1">
      <w:pPr>
        <w:pStyle w:val="CopyrightText"/>
        <w:rPr>
          <w:lang w:val="en-US"/>
        </w:rPr>
      </w:pPr>
      <w:r w:rsidRPr="006D08D1">
        <w:rPr>
          <w:lang w:val="en-US"/>
        </w:rPr>
        <w:t xml:space="preserve">These Release Notes may not be copied, altered, edited, disposed of or distributed without the prior consent of CCH Software. The content is confidential. </w:t>
      </w:r>
    </w:p>
    <w:p w14:paraId="5FA0FC5F" w14:textId="77777777" w:rsidR="006D08D1" w:rsidRPr="006D08D1" w:rsidRDefault="006D08D1" w:rsidP="006D08D1">
      <w:pPr>
        <w:pStyle w:val="CopyrightText"/>
        <w:rPr>
          <w:lang w:val="en-US"/>
        </w:rPr>
      </w:pPr>
      <w:r w:rsidRPr="006D08D1">
        <w:rPr>
          <w:lang w:val="en-US"/>
        </w:rPr>
        <w:t>Unless indicated otherwise all elements of this software production are owned by Wolters Kluwer (UK) Ltd.</w:t>
      </w:r>
    </w:p>
    <w:p w14:paraId="5FA0FC60" w14:textId="77777777" w:rsidR="00BC2CA4" w:rsidRPr="00117F44" w:rsidRDefault="006D08D1" w:rsidP="006D08D1">
      <w:pPr>
        <w:pStyle w:val="CopyrightText"/>
        <w:rPr>
          <w:szCs w:val="18"/>
        </w:rPr>
      </w:pPr>
      <w:r w:rsidRPr="006D08D1">
        <w:rPr>
          <w:lang w:val="en-US"/>
        </w:rPr>
        <w:t>© 2013 Wolters Kluwer (UK) Limited (trading as CCH Software)</w:t>
      </w:r>
    </w:p>
    <w:p w14:paraId="5FA0FC61" w14:textId="77777777" w:rsidR="0014608D" w:rsidRPr="00580CD8" w:rsidRDefault="0014608D" w:rsidP="0014608D">
      <w:pPr>
        <w:pStyle w:val="CopyrightHeading"/>
      </w:pPr>
      <w:r w:rsidRPr="00580CD8">
        <w:t>Trademark Rights</w:t>
      </w:r>
    </w:p>
    <w:p w14:paraId="5FA0FC62" w14:textId="77777777" w:rsidR="0014608D" w:rsidRDefault="0014608D" w:rsidP="0014608D">
      <w:pPr>
        <w:spacing w:line="220" w:lineRule="atLeast"/>
        <w:ind w:left="1440" w:right="1646"/>
        <w:rPr>
          <w:sz w:val="18"/>
        </w:rPr>
      </w:pPr>
      <w:r w:rsidRPr="00AF7D8E">
        <w:rPr>
          <w:sz w:val="18"/>
        </w:rPr>
        <w:t>Microsoft, Windows, Windows NT, Windows for Workgroups, Windows 98, 2000, XP, MS-DOS</w:t>
      </w:r>
      <w:r>
        <w:rPr>
          <w:sz w:val="18"/>
        </w:rPr>
        <w:t>, Windows</w:t>
      </w:r>
      <w:r w:rsidRPr="00AF7D8E">
        <w:rPr>
          <w:sz w:val="18"/>
        </w:rPr>
        <w:t xml:space="preserve"> Vista, Windows </w:t>
      </w:r>
      <w:r>
        <w:rPr>
          <w:sz w:val="18"/>
        </w:rPr>
        <w:t>7</w:t>
      </w:r>
      <w:r w:rsidRPr="00AF7D8E">
        <w:rPr>
          <w:sz w:val="18"/>
        </w:rPr>
        <w:t xml:space="preserve">, Windows Server, Microsoft SQL Server, and Microsoft Office, are either registered trademarks or trademarks of Microsoft Corporation. Novell and NetWare are trademarks of Novell Inc. Citrix MetaFrame is a registered trademark or trademarks of Citrix Systems, Inc., All rights reserved. </w:t>
      </w:r>
    </w:p>
    <w:p w14:paraId="5FA0FC63" w14:textId="77777777" w:rsidR="00570284" w:rsidRDefault="00BC2CA4" w:rsidP="00570284">
      <w:pPr>
        <w:spacing w:after="0"/>
        <w:ind w:left="1440" w:right="1646"/>
        <w:rPr>
          <w:sz w:val="18"/>
        </w:rPr>
      </w:pPr>
      <w:r w:rsidRPr="00570284">
        <w:rPr>
          <w:sz w:val="18"/>
        </w:rPr>
        <w:t>All other trademarks are the property of their respective owners.</w:t>
      </w:r>
    </w:p>
    <w:p w14:paraId="5FA0FC64" w14:textId="77777777" w:rsidR="00570284" w:rsidRPr="00AF7D8E" w:rsidRDefault="00570284" w:rsidP="001A0BCB">
      <w:pPr>
        <w:spacing w:before="160" w:after="0"/>
        <w:ind w:left="1440" w:right="1644"/>
        <w:rPr>
          <w:sz w:val="18"/>
        </w:rPr>
      </w:pPr>
      <w:r w:rsidRPr="00AF7D8E">
        <w:rPr>
          <w:sz w:val="18"/>
        </w:rPr>
        <w:t>CCH Software</w:t>
      </w:r>
      <w:r w:rsidRPr="00AF7D8E">
        <w:rPr>
          <w:sz w:val="18"/>
        </w:rPr>
        <w:br/>
      </w:r>
      <w:smartTag w:uri="urn:schemas-microsoft-com:office:smarttags" w:element="address">
        <w:smartTag w:uri="urn:schemas-microsoft-com:office:smarttags" w:element="Street">
          <w:r w:rsidRPr="00AF7D8E">
            <w:rPr>
              <w:sz w:val="18"/>
            </w:rPr>
            <w:t>145 London Road</w:t>
          </w:r>
        </w:smartTag>
        <w:r w:rsidRPr="00AF7D8E">
          <w:rPr>
            <w:sz w:val="18"/>
          </w:rPr>
          <w:t xml:space="preserve">, </w:t>
        </w:r>
        <w:r w:rsidRPr="00AF7D8E">
          <w:rPr>
            <w:sz w:val="18"/>
          </w:rPr>
          <w:br/>
        </w:r>
        <w:smartTag w:uri="urn:schemas-microsoft-com:office:smarttags" w:element="City">
          <w:r w:rsidRPr="00AF7D8E">
            <w:rPr>
              <w:sz w:val="18"/>
            </w:rPr>
            <w:t>Kingston</w:t>
          </w:r>
        </w:smartTag>
      </w:smartTag>
      <w:r w:rsidR="00AD4B29">
        <w:rPr>
          <w:sz w:val="18"/>
        </w:rPr>
        <w:t xml:space="preserve"> </w:t>
      </w:r>
      <w:r w:rsidR="00AD4B29">
        <w:t>U</w:t>
      </w:r>
      <w:r w:rsidRPr="00AF7D8E">
        <w:rPr>
          <w:sz w:val="18"/>
        </w:rPr>
        <w:t xml:space="preserve">pon Thames, </w:t>
      </w:r>
      <w:r w:rsidRPr="00AF7D8E">
        <w:rPr>
          <w:sz w:val="18"/>
        </w:rPr>
        <w:br/>
      </w:r>
      <w:smartTag w:uri="urn:schemas-microsoft-com:office:smarttags" w:element="place">
        <w:r w:rsidRPr="00AF7D8E">
          <w:rPr>
            <w:sz w:val="18"/>
          </w:rPr>
          <w:t>Surrey</w:t>
        </w:r>
      </w:smartTag>
      <w:r w:rsidRPr="00AF7D8E">
        <w:rPr>
          <w:sz w:val="18"/>
        </w:rPr>
        <w:t> </w:t>
      </w:r>
    </w:p>
    <w:p w14:paraId="5FA0FC65" w14:textId="77777777" w:rsidR="00570284" w:rsidRDefault="00570284" w:rsidP="001A0BCB">
      <w:pPr>
        <w:spacing w:before="40" w:after="0" w:line="480" w:lineRule="auto"/>
        <w:ind w:left="1440" w:right="1644"/>
        <w:rPr>
          <w:sz w:val="18"/>
        </w:rPr>
      </w:pPr>
      <w:r w:rsidRPr="00AF7D8E">
        <w:rPr>
          <w:sz w:val="18"/>
        </w:rPr>
        <w:t>KT2 6SR </w:t>
      </w:r>
    </w:p>
    <w:p w14:paraId="5FA0FC66" w14:textId="77777777" w:rsidR="00F222AB" w:rsidRDefault="00F222AB" w:rsidP="003A2F26">
      <w:pPr>
        <w:pStyle w:val="Titleexcltoc"/>
      </w:pPr>
      <w:r>
        <w:lastRenderedPageBreak/>
        <w:t>Contents</w:t>
      </w:r>
    </w:p>
    <w:p w14:paraId="52FC0644" w14:textId="77777777" w:rsidR="006962F3" w:rsidRPr="0086778F" w:rsidRDefault="00F222AB">
      <w:pPr>
        <w:pStyle w:val="TOC1"/>
        <w:rPr>
          <w:rFonts w:ascii="Calibri" w:hAnsi="Calibri"/>
          <w:noProof/>
          <w:szCs w:val="22"/>
          <w:lang w:eastAsia="en-GB"/>
        </w:rPr>
      </w:pPr>
      <w:r>
        <w:fldChar w:fldCharType="begin"/>
      </w:r>
      <w:r>
        <w:instrText xml:space="preserve"> TOC \h \z \t "Heading 1,3,Heading Section,2,Title,1" </w:instrText>
      </w:r>
      <w:r>
        <w:fldChar w:fldCharType="separate"/>
      </w:r>
      <w:hyperlink w:anchor="_Toc366146710" w:history="1">
        <w:r w:rsidR="006962F3" w:rsidRPr="006E03D6">
          <w:rPr>
            <w:rStyle w:val="Hyperlink"/>
            <w:noProof/>
          </w:rPr>
          <w:t>Overview</w:t>
        </w:r>
        <w:r w:rsidR="006962F3">
          <w:rPr>
            <w:noProof/>
            <w:webHidden/>
          </w:rPr>
          <w:tab/>
        </w:r>
        <w:r w:rsidR="006962F3">
          <w:rPr>
            <w:noProof/>
            <w:webHidden/>
          </w:rPr>
          <w:fldChar w:fldCharType="begin"/>
        </w:r>
        <w:r w:rsidR="006962F3">
          <w:rPr>
            <w:noProof/>
            <w:webHidden/>
          </w:rPr>
          <w:instrText xml:space="preserve"> PAGEREF _Toc366146710 \h </w:instrText>
        </w:r>
        <w:r w:rsidR="006962F3">
          <w:rPr>
            <w:noProof/>
            <w:webHidden/>
          </w:rPr>
        </w:r>
        <w:r w:rsidR="006962F3">
          <w:rPr>
            <w:noProof/>
            <w:webHidden/>
          </w:rPr>
          <w:fldChar w:fldCharType="separate"/>
        </w:r>
        <w:r w:rsidR="006962F3">
          <w:rPr>
            <w:noProof/>
            <w:webHidden/>
          </w:rPr>
          <w:t>1</w:t>
        </w:r>
        <w:r w:rsidR="006962F3">
          <w:rPr>
            <w:noProof/>
            <w:webHidden/>
          </w:rPr>
          <w:fldChar w:fldCharType="end"/>
        </w:r>
      </w:hyperlink>
    </w:p>
    <w:p w14:paraId="298945A8" w14:textId="77777777" w:rsidR="006962F3" w:rsidRPr="0086778F" w:rsidRDefault="00817CC7">
      <w:pPr>
        <w:pStyle w:val="TOC1"/>
        <w:rPr>
          <w:rFonts w:ascii="Calibri" w:hAnsi="Calibri"/>
          <w:noProof/>
          <w:szCs w:val="22"/>
          <w:lang w:eastAsia="en-GB"/>
        </w:rPr>
      </w:pPr>
      <w:hyperlink w:anchor="_Toc366146711" w:history="1">
        <w:r w:rsidR="006962F3" w:rsidRPr="006E03D6">
          <w:rPr>
            <w:rStyle w:val="Hyperlink"/>
            <w:noProof/>
          </w:rPr>
          <w:t>Detail</w:t>
        </w:r>
        <w:r w:rsidR="006962F3">
          <w:rPr>
            <w:noProof/>
            <w:webHidden/>
          </w:rPr>
          <w:tab/>
        </w:r>
        <w:r w:rsidR="006962F3">
          <w:rPr>
            <w:noProof/>
            <w:webHidden/>
          </w:rPr>
          <w:fldChar w:fldCharType="begin"/>
        </w:r>
        <w:r w:rsidR="006962F3">
          <w:rPr>
            <w:noProof/>
            <w:webHidden/>
          </w:rPr>
          <w:instrText xml:space="preserve"> PAGEREF _Toc366146711 \h </w:instrText>
        </w:r>
        <w:r w:rsidR="006962F3">
          <w:rPr>
            <w:noProof/>
            <w:webHidden/>
          </w:rPr>
        </w:r>
        <w:r w:rsidR="006962F3">
          <w:rPr>
            <w:noProof/>
            <w:webHidden/>
          </w:rPr>
          <w:fldChar w:fldCharType="separate"/>
        </w:r>
        <w:r w:rsidR="006962F3">
          <w:rPr>
            <w:noProof/>
            <w:webHidden/>
          </w:rPr>
          <w:t>2</w:t>
        </w:r>
        <w:r w:rsidR="006962F3">
          <w:rPr>
            <w:noProof/>
            <w:webHidden/>
          </w:rPr>
          <w:fldChar w:fldCharType="end"/>
        </w:r>
      </w:hyperlink>
    </w:p>
    <w:p w14:paraId="1242078A" w14:textId="77777777" w:rsidR="006962F3" w:rsidRPr="0086778F" w:rsidRDefault="00817CC7">
      <w:pPr>
        <w:pStyle w:val="TOC3"/>
        <w:rPr>
          <w:rFonts w:ascii="Calibri" w:hAnsi="Calibri"/>
          <w:noProof/>
          <w:sz w:val="22"/>
          <w:szCs w:val="22"/>
          <w:lang w:eastAsia="en-GB"/>
        </w:rPr>
      </w:pPr>
      <w:hyperlink w:anchor="_Toc366146712" w:history="1">
        <w:r w:rsidR="006962F3" w:rsidRPr="006E03D6">
          <w:rPr>
            <w:rStyle w:val="Hyperlink"/>
            <w:noProof/>
          </w:rPr>
          <w:t>CSV Files</w:t>
        </w:r>
        <w:r w:rsidR="006962F3">
          <w:rPr>
            <w:noProof/>
            <w:webHidden/>
          </w:rPr>
          <w:tab/>
        </w:r>
        <w:r w:rsidR="006962F3">
          <w:rPr>
            <w:noProof/>
            <w:webHidden/>
          </w:rPr>
          <w:fldChar w:fldCharType="begin"/>
        </w:r>
        <w:r w:rsidR="006962F3">
          <w:rPr>
            <w:noProof/>
            <w:webHidden/>
          </w:rPr>
          <w:instrText xml:space="preserve"> PAGEREF _Toc366146712 \h </w:instrText>
        </w:r>
        <w:r w:rsidR="006962F3">
          <w:rPr>
            <w:noProof/>
            <w:webHidden/>
          </w:rPr>
        </w:r>
        <w:r w:rsidR="006962F3">
          <w:rPr>
            <w:noProof/>
            <w:webHidden/>
          </w:rPr>
          <w:fldChar w:fldCharType="separate"/>
        </w:r>
        <w:r w:rsidR="006962F3">
          <w:rPr>
            <w:noProof/>
            <w:webHidden/>
          </w:rPr>
          <w:t>2</w:t>
        </w:r>
        <w:r w:rsidR="006962F3">
          <w:rPr>
            <w:noProof/>
            <w:webHidden/>
          </w:rPr>
          <w:fldChar w:fldCharType="end"/>
        </w:r>
      </w:hyperlink>
    </w:p>
    <w:p w14:paraId="0A27F3E1" w14:textId="77777777" w:rsidR="006962F3" w:rsidRPr="0086778F" w:rsidRDefault="00817CC7">
      <w:pPr>
        <w:pStyle w:val="TOC3"/>
        <w:rPr>
          <w:rFonts w:ascii="Calibri" w:hAnsi="Calibri"/>
          <w:noProof/>
          <w:sz w:val="22"/>
          <w:szCs w:val="22"/>
          <w:lang w:eastAsia="en-GB"/>
        </w:rPr>
      </w:pPr>
      <w:hyperlink w:anchor="_Toc366146713" w:history="1">
        <w:r w:rsidR="006962F3" w:rsidRPr="006E03D6">
          <w:rPr>
            <w:rStyle w:val="Hyperlink"/>
            <w:noProof/>
          </w:rPr>
          <w:t>Import File Format</w:t>
        </w:r>
        <w:r w:rsidR="006962F3">
          <w:rPr>
            <w:noProof/>
            <w:webHidden/>
          </w:rPr>
          <w:tab/>
        </w:r>
        <w:r w:rsidR="006962F3">
          <w:rPr>
            <w:noProof/>
            <w:webHidden/>
          </w:rPr>
          <w:fldChar w:fldCharType="begin"/>
        </w:r>
        <w:r w:rsidR="006962F3">
          <w:rPr>
            <w:noProof/>
            <w:webHidden/>
          </w:rPr>
          <w:instrText xml:space="preserve"> PAGEREF _Toc366146713 \h </w:instrText>
        </w:r>
        <w:r w:rsidR="006962F3">
          <w:rPr>
            <w:noProof/>
            <w:webHidden/>
          </w:rPr>
        </w:r>
        <w:r w:rsidR="006962F3">
          <w:rPr>
            <w:noProof/>
            <w:webHidden/>
          </w:rPr>
          <w:fldChar w:fldCharType="separate"/>
        </w:r>
        <w:r w:rsidR="006962F3">
          <w:rPr>
            <w:noProof/>
            <w:webHidden/>
          </w:rPr>
          <w:t>2</w:t>
        </w:r>
        <w:r w:rsidR="006962F3">
          <w:rPr>
            <w:noProof/>
            <w:webHidden/>
          </w:rPr>
          <w:fldChar w:fldCharType="end"/>
        </w:r>
      </w:hyperlink>
    </w:p>
    <w:p w14:paraId="39C3C1CD" w14:textId="77777777" w:rsidR="006962F3" w:rsidRPr="0086778F" w:rsidRDefault="00817CC7">
      <w:pPr>
        <w:pStyle w:val="TOC3"/>
        <w:rPr>
          <w:rFonts w:ascii="Calibri" w:hAnsi="Calibri"/>
          <w:noProof/>
          <w:sz w:val="22"/>
          <w:szCs w:val="22"/>
          <w:lang w:eastAsia="en-GB"/>
        </w:rPr>
      </w:pPr>
      <w:hyperlink w:anchor="_Toc366146714" w:history="1">
        <w:r w:rsidR="006962F3" w:rsidRPr="006E03D6">
          <w:rPr>
            <w:rStyle w:val="Hyperlink"/>
            <w:noProof/>
          </w:rPr>
          <w:t>Processing</w:t>
        </w:r>
        <w:r w:rsidR="006962F3">
          <w:rPr>
            <w:noProof/>
            <w:webHidden/>
          </w:rPr>
          <w:tab/>
        </w:r>
        <w:r w:rsidR="006962F3">
          <w:rPr>
            <w:noProof/>
            <w:webHidden/>
          </w:rPr>
          <w:fldChar w:fldCharType="begin"/>
        </w:r>
        <w:r w:rsidR="006962F3">
          <w:rPr>
            <w:noProof/>
            <w:webHidden/>
          </w:rPr>
          <w:instrText xml:space="preserve"> PAGEREF _Toc366146714 \h </w:instrText>
        </w:r>
        <w:r w:rsidR="006962F3">
          <w:rPr>
            <w:noProof/>
            <w:webHidden/>
          </w:rPr>
        </w:r>
        <w:r w:rsidR="006962F3">
          <w:rPr>
            <w:noProof/>
            <w:webHidden/>
          </w:rPr>
          <w:fldChar w:fldCharType="separate"/>
        </w:r>
        <w:r w:rsidR="006962F3">
          <w:rPr>
            <w:noProof/>
            <w:webHidden/>
          </w:rPr>
          <w:t>3</w:t>
        </w:r>
        <w:r w:rsidR="006962F3">
          <w:rPr>
            <w:noProof/>
            <w:webHidden/>
          </w:rPr>
          <w:fldChar w:fldCharType="end"/>
        </w:r>
      </w:hyperlink>
    </w:p>
    <w:p w14:paraId="5FA0FC6C" w14:textId="77777777" w:rsidR="00F222AB" w:rsidRDefault="00F222AB">
      <w:pPr>
        <w:sectPr w:rsidR="00F222AB" w:rsidSect="005158E8">
          <w:headerReference w:type="even" r:id="rId16"/>
          <w:headerReference w:type="default" r:id="rId17"/>
          <w:footerReference w:type="even" r:id="rId18"/>
          <w:footerReference w:type="default" r:id="rId19"/>
          <w:type w:val="continuous"/>
          <w:pgSz w:w="11906" w:h="16838" w:code="9"/>
          <w:pgMar w:top="1440" w:right="1440" w:bottom="2160" w:left="1440" w:header="709" w:footer="709" w:gutter="0"/>
          <w:pgNumType w:fmt="lowerRoman" w:start="1"/>
          <w:cols w:space="708"/>
          <w:docGrid w:linePitch="360"/>
        </w:sectPr>
      </w:pPr>
      <w:r>
        <w:fldChar w:fldCharType="end"/>
      </w:r>
    </w:p>
    <w:p w14:paraId="5FA0FC6D" w14:textId="70A3323F" w:rsidR="00F222AB" w:rsidRDefault="00724DB4" w:rsidP="003A2F26">
      <w:pPr>
        <w:pStyle w:val="Title"/>
      </w:pPr>
      <w:bookmarkStart w:id="1" w:name="_Toc366146710"/>
      <w:r>
        <w:lastRenderedPageBreak/>
        <w:t>Overview</w:t>
      </w:r>
      <w:bookmarkEnd w:id="1"/>
    </w:p>
    <w:p w14:paraId="0EC54A46" w14:textId="032BC921" w:rsidR="00724DB4" w:rsidRDefault="00724DB4" w:rsidP="00724DB4">
      <w:r>
        <w:t xml:space="preserve">There is an option to import transactions into CGT&amp;DS from a file. This option is found under </w:t>
      </w:r>
      <w:r w:rsidR="00817CC7">
        <w:rPr>
          <w:rStyle w:val="BoldChar"/>
        </w:rPr>
        <w:t xml:space="preserve">File &gt; Open &gt; Import/Export &gt; </w:t>
      </w:r>
      <w:r>
        <w:rPr>
          <w:rStyle w:val="BoldChar"/>
        </w:rPr>
        <w:t>CGT and Dividend Scheduling</w:t>
      </w:r>
      <w:r w:rsidRPr="005D253B">
        <w:rPr>
          <w:rStyle w:val="BoldChar"/>
        </w:rPr>
        <w:t xml:space="preserve"> </w:t>
      </w:r>
      <w:r w:rsidR="00817CC7">
        <w:rPr>
          <w:rStyle w:val="BoldChar"/>
        </w:rPr>
        <w:t>-</w:t>
      </w:r>
      <w:r w:rsidRPr="005D253B">
        <w:rPr>
          <w:rStyle w:val="BoldChar"/>
        </w:rPr>
        <w:t xml:space="preserve"> </w:t>
      </w:r>
      <w:r w:rsidR="00817CC7">
        <w:rPr>
          <w:rStyle w:val="BoldChar"/>
        </w:rPr>
        <w:t>Import T</w:t>
      </w:r>
      <w:r>
        <w:rPr>
          <w:rStyle w:val="BoldChar"/>
        </w:rPr>
        <w:t>ransactions</w:t>
      </w:r>
      <w:r w:rsidR="00817CC7">
        <w:rPr>
          <w:rStyle w:val="BoldChar"/>
        </w:rPr>
        <w:t xml:space="preserve"> from file</w:t>
      </w:r>
      <w:bookmarkStart w:id="2" w:name="_GoBack"/>
      <w:bookmarkEnd w:id="2"/>
      <w:r>
        <w:rPr>
          <w:rStyle w:val="BoldChar"/>
        </w:rPr>
        <w:t xml:space="preserve">. </w:t>
      </w:r>
      <w:r>
        <w:t>2 file formats are accepted:</w:t>
      </w:r>
    </w:p>
    <w:p w14:paraId="5DC5F79A" w14:textId="006EAF44" w:rsidR="00724DB4" w:rsidRDefault="00724DB4" w:rsidP="00724DB4">
      <w:pPr>
        <w:pStyle w:val="Bullet1"/>
      </w:pPr>
      <w:r>
        <w:t>IMP file format which is compatible with Legacy Gains but has many limitations.</w:t>
      </w:r>
    </w:p>
    <w:p w14:paraId="5FE79965" w14:textId="2D640621" w:rsidR="00724DB4" w:rsidRDefault="00724DB4" w:rsidP="00724DB4">
      <w:pPr>
        <w:pStyle w:val="Bullet1"/>
      </w:pPr>
      <w:r>
        <w:t>CSV file format which was written for CGT and Dividend Scheduling and overcomes these limitations.</w:t>
      </w:r>
    </w:p>
    <w:p w14:paraId="3112715B" w14:textId="2A0AFC07" w:rsidR="006962F3" w:rsidRDefault="006962F3" w:rsidP="006962F3">
      <w:r>
        <w:t>This specification describes the CSV file format.</w:t>
      </w:r>
    </w:p>
    <w:p w14:paraId="4739C848" w14:textId="53205C85" w:rsidR="00724DB4" w:rsidRDefault="00724DB4" w:rsidP="00724DB4">
      <w:pPr>
        <w:pStyle w:val="Heading2"/>
      </w:pPr>
      <w:r>
        <w:t>IMP File Format</w:t>
      </w:r>
    </w:p>
    <w:p w14:paraId="75E48730" w14:textId="77777777" w:rsidR="00724DB4" w:rsidRDefault="00724DB4" w:rsidP="00655A1B">
      <w:r w:rsidRPr="00724DB4">
        <w:t xml:space="preserve">The old style IMP format was used to import data into legacy CCH Gains </w:t>
      </w:r>
      <w:r>
        <w:t xml:space="preserve">and </w:t>
      </w:r>
      <w:r w:rsidRPr="00724DB4">
        <w:t xml:space="preserve">is </w:t>
      </w:r>
      <w:r>
        <w:t xml:space="preserve">still </w:t>
      </w:r>
      <w:r w:rsidRPr="00724DB4">
        <w:t>supported although it has certain limitations and it is no longer the recommended format:</w:t>
      </w:r>
    </w:p>
    <w:p w14:paraId="732FBBF3" w14:textId="77777777" w:rsidR="00724DB4" w:rsidRDefault="00724DB4" w:rsidP="00724DB4">
      <w:pPr>
        <w:pStyle w:val="Bullet1"/>
      </w:pPr>
      <w:r w:rsidRPr="00724DB4">
        <w:t>It can only be used if the portfolio references are unique</w:t>
      </w:r>
      <w:r>
        <w:t xml:space="preserve"> </w:t>
      </w:r>
      <w:r w:rsidRPr="00724DB4">
        <w:t>as there is no ability to specify the client code with this format.</w:t>
      </w:r>
    </w:p>
    <w:p w14:paraId="2613FE2A" w14:textId="77777777" w:rsidR="00724DB4" w:rsidRDefault="00724DB4" w:rsidP="00724DB4">
      <w:pPr>
        <w:pStyle w:val="Bullet1"/>
      </w:pPr>
      <w:r w:rsidRPr="00724DB4">
        <w:t>It only recognises securities by SEDOL code or CCH code, depending on which code type the user is licensed for. External sources do not use the CCH code which makes this format only useful for SEDOL code users.</w:t>
      </w:r>
    </w:p>
    <w:p w14:paraId="1B8A3894" w14:textId="56F9DE58" w:rsidR="00724DB4" w:rsidRDefault="00724DB4" w:rsidP="00724DB4">
      <w:pPr>
        <w:pStyle w:val="Bullet1"/>
      </w:pPr>
      <w:r w:rsidRPr="00724DB4">
        <w:t>The file format is not very easy to generate.</w:t>
      </w:r>
    </w:p>
    <w:p w14:paraId="19D98FFE" w14:textId="656C5575" w:rsidR="00724DB4" w:rsidRPr="00724DB4" w:rsidRDefault="00724DB4" w:rsidP="00724DB4">
      <w:pPr>
        <w:pStyle w:val="Heading2"/>
      </w:pPr>
      <w:r>
        <w:t>CSV</w:t>
      </w:r>
      <w:r w:rsidRPr="00724DB4">
        <w:t xml:space="preserve"> File Format</w:t>
      </w:r>
    </w:p>
    <w:p w14:paraId="5F47C50A" w14:textId="77777777" w:rsidR="00724DB4" w:rsidRDefault="00724DB4" w:rsidP="00724DB4">
      <w:r w:rsidRPr="00724DB4">
        <w:t>The</w:t>
      </w:r>
      <w:r>
        <w:t xml:space="preserve"> </w:t>
      </w:r>
      <w:r w:rsidRPr="00724DB4">
        <w:t>CSV format</w:t>
      </w:r>
      <w:r>
        <w:t xml:space="preserve"> was developed to overcome these limitations</w:t>
      </w:r>
      <w:r w:rsidRPr="00724DB4">
        <w:t xml:space="preserve">. </w:t>
      </w:r>
      <w:r>
        <w:t xml:space="preserve">It </w:t>
      </w:r>
      <w:r w:rsidRPr="00724DB4">
        <w:t>has the following advantages:</w:t>
      </w:r>
    </w:p>
    <w:p w14:paraId="738C7E84" w14:textId="77777777" w:rsidR="00724DB4" w:rsidRDefault="00724DB4" w:rsidP="00724DB4">
      <w:pPr>
        <w:pStyle w:val="Bullet1"/>
      </w:pPr>
      <w:r w:rsidRPr="00724DB4">
        <w:t>You can</w:t>
      </w:r>
      <w:r>
        <w:t xml:space="preserve"> </w:t>
      </w:r>
      <w:r w:rsidRPr="00724DB4">
        <w:t>reference the portfolio using</w:t>
      </w:r>
      <w:r>
        <w:t xml:space="preserve"> </w:t>
      </w:r>
      <w:r w:rsidRPr="00724DB4">
        <w:t>the client code (and</w:t>
      </w:r>
      <w:r>
        <w:t xml:space="preserve"> </w:t>
      </w:r>
      <w:r w:rsidRPr="00724DB4">
        <w:t>the portfolio reference if the client has more than 1 portfolio).</w:t>
      </w:r>
    </w:p>
    <w:p w14:paraId="3A49AE5F" w14:textId="77777777" w:rsidR="00724DB4" w:rsidRDefault="00724DB4" w:rsidP="00724DB4">
      <w:pPr>
        <w:pStyle w:val="Bullet1"/>
      </w:pPr>
      <w:r>
        <w:t>Alternatively yo</w:t>
      </w:r>
      <w:r w:rsidRPr="00724DB4">
        <w:t>u can reference the portfolio using the broker's account number.</w:t>
      </w:r>
    </w:p>
    <w:p w14:paraId="79E01688" w14:textId="77777777" w:rsidR="00724DB4" w:rsidRDefault="00724DB4" w:rsidP="00724DB4">
      <w:pPr>
        <w:pStyle w:val="Bullet1"/>
      </w:pPr>
      <w:r w:rsidRPr="00724DB4">
        <w:t>With this format the system</w:t>
      </w:r>
      <w:r>
        <w:t xml:space="preserve"> </w:t>
      </w:r>
      <w:r w:rsidRPr="00724DB4">
        <w:t>recognises security codes which are SEDOL or ISIN codes, even if the system is licensed for CCH codes.</w:t>
      </w:r>
    </w:p>
    <w:p w14:paraId="73F85B75" w14:textId="26A9691A" w:rsidR="00724DB4" w:rsidRDefault="00724DB4" w:rsidP="00724DB4">
      <w:pPr>
        <w:pStyle w:val="Bullet1"/>
      </w:pPr>
      <w:r w:rsidRPr="00724DB4">
        <w:t>The file format is easily created from an Excel spreadsheet.</w:t>
      </w:r>
    </w:p>
    <w:p w14:paraId="77F9BF30" w14:textId="4328802F" w:rsidR="006962F3" w:rsidRDefault="006962F3" w:rsidP="006962F3">
      <w:pPr>
        <w:pStyle w:val="Title"/>
      </w:pPr>
      <w:bookmarkStart w:id="3" w:name="_Toc366146711"/>
      <w:r>
        <w:lastRenderedPageBreak/>
        <w:t>Detail</w:t>
      </w:r>
      <w:bookmarkEnd w:id="3"/>
    </w:p>
    <w:p w14:paraId="15B1BA72" w14:textId="1C2E2371" w:rsidR="006962F3" w:rsidRPr="006962F3" w:rsidRDefault="006962F3" w:rsidP="006962F3">
      <w:pPr>
        <w:pStyle w:val="Heading1"/>
      </w:pPr>
      <w:bookmarkStart w:id="4" w:name="_Toc366146712"/>
      <w:r w:rsidRPr="006962F3">
        <w:t>CSV File</w:t>
      </w:r>
      <w:r>
        <w:t>s</w:t>
      </w:r>
      <w:bookmarkEnd w:id="4"/>
    </w:p>
    <w:p w14:paraId="5E4A5784" w14:textId="77777777" w:rsidR="006962F3" w:rsidRPr="006962F3" w:rsidRDefault="006962F3" w:rsidP="006962F3">
      <w:r w:rsidRPr="006962F3">
        <w:t>The CSV file is usually created in Excel and saved using a File Type of CSV file. The CSV file is a text file which contains the data from the spreadsheet but excludes formatting such as emboldened text and column widths. The CSV file can be opened and examined using a text editor such as Notepad and it will be seen that the columns in Excel have been replaced with commas:</w:t>
      </w:r>
    </w:p>
    <w:p w14:paraId="650C5451" w14:textId="77777777" w:rsidR="006962F3" w:rsidRPr="006962F3" w:rsidRDefault="006962F3" w:rsidP="006962F3">
      <w:r w:rsidRPr="006962F3">
        <w:t>A,Tran,I,C,POST,P1,A041764,01/01/13,PUR,1000,2000,My shares,</w:t>
      </w:r>
    </w:p>
    <w:p w14:paraId="250BA0D0" w14:textId="77777777" w:rsidR="006962F3" w:rsidRPr="006962F3" w:rsidRDefault="006962F3" w:rsidP="006962F3">
      <w:r w:rsidRPr="006962F3">
        <w:t>A,Tran,I,C,POST,P1,0076700,01/01/13,PUR,1000,2000,My shares,</w:t>
      </w:r>
    </w:p>
    <w:p w14:paraId="4A2508EE" w14:textId="77777777" w:rsidR="006962F3" w:rsidRPr="006962F3" w:rsidRDefault="006962F3" w:rsidP="006962F3">
      <w:r w:rsidRPr="006962F3">
        <w:t>It is also possible to double-click on the CSV file and it will reopen it in Excel. If this is done then leading zeros are removed from security codes and it may be necessary to reformat the column to show leading zeroes using a custom format of "0000000".</w:t>
      </w:r>
    </w:p>
    <w:p w14:paraId="09D4633D" w14:textId="77777777" w:rsidR="006962F3" w:rsidRPr="006962F3" w:rsidRDefault="006962F3" w:rsidP="006962F3">
      <w:pPr>
        <w:pStyle w:val="Heading1"/>
      </w:pPr>
      <w:bookmarkStart w:id="5" w:name="_Toc366146713"/>
      <w:r w:rsidRPr="006962F3">
        <w:t>Import File Format</w:t>
      </w:r>
      <w:bookmarkEnd w:id="5"/>
    </w:p>
    <w:p w14:paraId="33EFC74B" w14:textId="77777777" w:rsidR="006962F3" w:rsidRPr="006962F3" w:rsidRDefault="006962F3" w:rsidP="006962F3">
      <w:r w:rsidRPr="006962F3">
        <w:t>The format of the file to be imported into CGT&amp;DS is as follows:</w:t>
      </w:r>
    </w:p>
    <w:tbl>
      <w:tblPr>
        <w:tblW w:w="0" w:type="auto"/>
        <w:tblLayout w:type="fixed"/>
        <w:tblCellMar>
          <w:left w:w="30" w:type="dxa"/>
          <w:right w:w="30" w:type="dxa"/>
        </w:tblCellMar>
        <w:tblLook w:val="0000" w:firstRow="0" w:lastRow="0" w:firstColumn="0" w:lastColumn="0" w:noHBand="0" w:noVBand="0"/>
      </w:tblPr>
      <w:tblGrid>
        <w:gridCol w:w="1886"/>
        <w:gridCol w:w="2062"/>
        <w:gridCol w:w="5141"/>
      </w:tblGrid>
      <w:tr w:rsidR="006962F3" w14:paraId="678D249C" w14:textId="77777777" w:rsidTr="007176F5">
        <w:trPr>
          <w:trHeight w:val="290"/>
        </w:trPr>
        <w:tc>
          <w:tcPr>
            <w:tcW w:w="1886" w:type="dxa"/>
            <w:tcBorders>
              <w:top w:val="nil"/>
              <w:left w:val="nil"/>
              <w:bottom w:val="nil"/>
              <w:right w:val="nil"/>
            </w:tcBorders>
          </w:tcPr>
          <w:p w14:paraId="10BD6190" w14:textId="77777777" w:rsidR="006962F3" w:rsidRPr="006962F3" w:rsidRDefault="006962F3" w:rsidP="006962F3">
            <w:r w:rsidRPr="006962F3">
              <w:t>Field Name</w:t>
            </w:r>
          </w:p>
        </w:tc>
        <w:tc>
          <w:tcPr>
            <w:tcW w:w="2062" w:type="dxa"/>
            <w:tcBorders>
              <w:top w:val="nil"/>
              <w:left w:val="nil"/>
              <w:bottom w:val="nil"/>
              <w:right w:val="nil"/>
            </w:tcBorders>
          </w:tcPr>
          <w:p w14:paraId="4C549892" w14:textId="77777777" w:rsidR="006962F3" w:rsidRPr="006962F3" w:rsidRDefault="006962F3" w:rsidP="006962F3">
            <w:r w:rsidRPr="006962F3">
              <w:t>Description</w:t>
            </w:r>
          </w:p>
        </w:tc>
        <w:tc>
          <w:tcPr>
            <w:tcW w:w="5141" w:type="dxa"/>
            <w:tcBorders>
              <w:top w:val="nil"/>
              <w:left w:val="nil"/>
              <w:bottom w:val="nil"/>
              <w:right w:val="nil"/>
            </w:tcBorders>
          </w:tcPr>
          <w:p w14:paraId="646DE8E9" w14:textId="77777777" w:rsidR="006962F3" w:rsidRPr="006962F3" w:rsidRDefault="006962F3" w:rsidP="006962F3">
            <w:r w:rsidRPr="006962F3">
              <w:t>Note</w:t>
            </w:r>
          </w:p>
        </w:tc>
      </w:tr>
      <w:tr w:rsidR="006962F3" w14:paraId="2E5048C0" w14:textId="77777777" w:rsidTr="007176F5">
        <w:trPr>
          <w:trHeight w:val="1234"/>
        </w:trPr>
        <w:tc>
          <w:tcPr>
            <w:tcW w:w="1886" w:type="dxa"/>
            <w:tcBorders>
              <w:top w:val="nil"/>
              <w:left w:val="nil"/>
              <w:bottom w:val="nil"/>
              <w:right w:val="nil"/>
            </w:tcBorders>
          </w:tcPr>
          <w:p w14:paraId="2CC25914" w14:textId="77777777" w:rsidR="006962F3" w:rsidRPr="006962F3" w:rsidRDefault="006962F3" w:rsidP="006962F3">
            <w:r w:rsidRPr="006962F3">
              <w:t>Action Code</w:t>
            </w:r>
          </w:p>
        </w:tc>
        <w:tc>
          <w:tcPr>
            <w:tcW w:w="7203" w:type="dxa"/>
            <w:gridSpan w:val="2"/>
            <w:tcBorders>
              <w:top w:val="nil"/>
              <w:left w:val="nil"/>
              <w:bottom w:val="nil"/>
              <w:right w:val="nil"/>
            </w:tcBorders>
          </w:tcPr>
          <w:p w14:paraId="36E01707" w14:textId="77777777" w:rsidR="006962F3" w:rsidRPr="006962F3" w:rsidRDefault="006962F3" w:rsidP="006962F3">
            <w:r w:rsidRPr="006962F3">
              <w:t>A=Add</w:t>
            </w:r>
          </w:p>
          <w:p w14:paraId="4DE03B50" w14:textId="77777777" w:rsidR="006962F3" w:rsidRPr="006962F3" w:rsidRDefault="006962F3" w:rsidP="006962F3">
            <w:r w:rsidRPr="006962F3">
              <w:t>D=Delete (matching on portfolio, date, security, quantity and amount)</w:t>
            </w:r>
          </w:p>
        </w:tc>
      </w:tr>
      <w:tr w:rsidR="006962F3" w14:paraId="103D4976" w14:textId="77777777" w:rsidTr="007176F5">
        <w:trPr>
          <w:trHeight w:val="449"/>
        </w:trPr>
        <w:tc>
          <w:tcPr>
            <w:tcW w:w="1886" w:type="dxa"/>
            <w:tcBorders>
              <w:top w:val="nil"/>
              <w:left w:val="nil"/>
              <w:bottom w:val="nil"/>
              <w:right w:val="nil"/>
            </w:tcBorders>
          </w:tcPr>
          <w:p w14:paraId="5903BBAD" w14:textId="77777777" w:rsidR="006962F3" w:rsidRPr="006962F3" w:rsidRDefault="006962F3" w:rsidP="006962F3">
            <w:r w:rsidRPr="006962F3">
              <w:t>Record Type</w:t>
            </w:r>
          </w:p>
        </w:tc>
        <w:tc>
          <w:tcPr>
            <w:tcW w:w="2062" w:type="dxa"/>
            <w:tcBorders>
              <w:top w:val="nil"/>
              <w:left w:val="nil"/>
              <w:bottom w:val="nil"/>
              <w:right w:val="nil"/>
            </w:tcBorders>
          </w:tcPr>
          <w:p w14:paraId="7F43B216" w14:textId="77777777" w:rsidR="006962F3" w:rsidRPr="006962F3" w:rsidRDefault="006962F3" w:rsidP="006962F3">
            <w:r w:rsidRPr="006962F3">
              <w:t>Tran=Transactions</w:t>
            </w:r>
          </w:p>
        </w:tc>
        <w:tc>
          <w:tcPr>
            <w:tcW w:w="5141" w:type="dxa"/>
            <w:tcBorders>
              <w:top w:val="nil"/>
              <w:left w:val="nil"/>
              <w:bottom w:val="nil"/>
              <w:right w:val="nil"/>
            </w:tcBorders>
          </w:tcPr>
          <w:p w14:paraId="6313F8D1" w14:textId="77777777" w:rsidR="006962F3" w:rsidRPr="006962F3" w:rsidRDefault="006962F3" w:rsidP="006962F3">
            <w:r w:rsidRPr="006962F3">
              <w:t>Mandatory. No other options</w:t>
            </w:r>
          </w:p>
        </w:tc>
      </w:tr>
      <w:tr w:rsidR="006962F3" w14:paraId="3ADC6DC2" w14:textId="77777777" w:rsidTr="007176F5">
        <w:trPr>
          <w:trHeight w:val="362"/>
        </w:trPr>
        <w:tc>
          <w:tcPr>
            <w:tcW w:w="1886" w:type="dxa"/>
            <w:tcBorders>
              <w:top w:val="nil"/>
              <w:left w:val="nil"/>
              <w:bottom w:val="nil"/>
              <w:right w:val="nil"/>
            </w:tcBorders>
          </w:tcPr>
          <w:p w14:paraId="1A37FE0D" w14:textId="77777777" w:rsidR="006962F3" w:rsidRPr="006962F3" w:rsidRDefault="006962F3" w:rsidP="006962F3">
            <w:r w:rsidRPr="006962F3">
              <w:t>Transaction Type</w:t>
            </w:r>
          </w:p>
        </w:tc>
        <w:tc>
          <w:tcPr>
            <w:tcW w:w="2062" w:type="dxa"/>
            <w:tcBorders>
              <w:top w:val="nil"/>
              <w:left w:val="nil"/>
              <w:bottom w:val="nil"/>
              <w:right w:val="nil"/>
            </w:tcBorders>
          </w:tcPr>
          <w:p w14:paraId="7119E574" w14:textId="77777777" w:rsidR="006962F3" w:rsidRPr="006962F3" w:rsidRDefault="006962F3" w:rsidP="006962F3">
            <w:r w:rsidRPr="006962F3">
              <w:t>I=Inv Tran</w:t>
            </w:r>
          </w:p>
        </w:tc>
        <w:tc>
          <w:tcPr>
            <w:tcW w:w="5141" w:type="dxa"/>
            <w:tcBorders>
              <w:top w:val="nil"/>
              <w:left w:val="nil"/>
              <w:bottom w:val="nil"/>
              <w:right w:val="nil"/>
            </w:tcBorders>
          </w:tcPr>
          <w:p w14:paraId="09847DD8" w14:textId="77777777" w:rsidR="006962F3" w:rsidRPr="006962F3" w:rsidRDefault="006962F3" w:rsidP="006962F3">
            <w:r w:rsidRPr="006962F3">
              <w:t>Mandatory. No other options</w:t>
            </w:r>
          </w:p>
        </w:tc>
      </w:tr>
      <w:tr w:rsidR="006962F3" w14:paraId="01F17F84" w14:textId="77777777" w:rsidTr="007176F5">
        <w:trPr>
          <w:trHeight w:val="1162"/>
        </w:trPr>
        <w:tc>
          <w:tcPr>
            <w:tcW w:w="1886" w:type="dxa"/>
            <w:tcBorders>
              <w:top w:val="nil"/>
              <w:left w:val="nil"/>
              <w:bottom w:val="nil"/>
              <w:right w:val="nil"/>
            </w:tcBorders>
          </w:tcPr>
          <w:p w14:paraId="356B7E59" w14:textId="77777777" w:rsidR="006962F3" w:rsidRPr="006962F3" w:rsidRDefault="006962F3" w:rsidP="006962F3">
            <w:r w:rsidRPr="006962F3">
              <w:t>Client code type</w:t>
            </w:r>
          </w:p>
        </w:tc>
        <w:tc>
          <w:tcPr>
            <w:tcW w:w="2062" w:type="dxa"/>
            <w:tcBorders>
              <w:top w:val="nil"/>
              <w:left w:val="nil"/>
              <w:bottom w:val="nil"/>
              <w:right w:val="nil"/>
            </w:tcBorders>
          </w:tcPr>
          <w:p w14:paraId="77DAF21F" w14:textId="77777777" w:rsidR="006962F3" w:rsidRPr="006962F3" w:rsidRDefault="006962F3" w:rsidP="006962F3">
            <w:r w:rsidRPr="006962F3">
              <w:t>C=Client</w:t>
            </w:r>
          </w:p>
          <w:p w14:paraId="25878EA4" w14:textId="77777777" w:rsidR="006962F3" w:rsidRPr="006962F3" w:rsidRDefault="006962F3" w:rsidP="006962F3">
            <w:r w:rsidRPr="006962F3">
              <w:t>B=Brokers' account number</w:t>
            </w:r>
          </w:p>
        </w:tc>
        <w:tc>
          <w:tcPr>
            <w:tcW w:w="5141" w:type="dxa"/>
            <w:tcBorders>
              <w:top w:val="nil"/>
              <w:left w:val="nil"/>
              <w:bottom w:val="nil"/>
              <w:right w:val="nil"/>
            </w:tcBorders>
          </w:tcPr>
          <w:p w14:paraId="5C77FB53" w14:textId="77777777" w:rsidR="006962F3" w:rsidRPr="006962F3" w:rsidRDefault="006962F3" w:rsidP="006962F3">
            <w:r w:rsidRPr="006962F3">
              <w:t>Mandatory</w:t>
            </w:r>
          </w:p>
        </w:tc>
      </w:tr>
      <w:tr w:rsidR="006962F3" w14:paraId="1101F178" w14:textId="77777777" w:rsidTr="007176F5">
        <w:trPr>
          <w:trHeight w:val="581"/>
        </w:trPr>
        <w:tc>
          <w:tcPr>
            <w:tcW w:w="1886" w:type="dxa"/>
            <w:tcBorders>
              <w:top w:val="nil"/>
              <w:left w:val="nil"/>
              <w:bottom w:val="nil"/>
              <w:right w:val="nil"/>
            </w:tcBorders>
          </w:tcPr>
          <w:p w14:paraId="28B58EB2" w14:textId="77777777" w:rsidR="006962F3" w:rsidRPr="006962F3" w:rsidRDefault="006962F3" w:rsidP="006962F3">
            <w:r w:rsidRPr="006962F3">
              <w:t>Client code</w:t>
            </w:r>
          </w:p>
        </w:tc>
        <w:tc>
          <w:tcPr>
            <w:tcW w:w="2062" w:type="dxa"/>
            <w:tcBorders>
              <w:top w:val="nil"/>
              <w:left w:val="nil"/>
              <w:bottom w:val="nil"/>
              <w:right w:val="nil"/>
            </w:tcBorders>
          </w:tcPr>
          <w:p w14:paraId="58300ECB" w14:textId="77777777" w:rsidR="006962F3" w:rsidRPr="006962F3" w:rsidRDefault="006962F3" w:rsidP="006962F3">
            <w:r w:rsidRPr="006962F3">
              <w:t>Alphanumeric</w:t>
            </w:r>
          </w:p>
        </w:tc>
        <w:tc>
          <w:tcPr>
            <w:tcW w:w="5141" w:type="dxa"/>
            <w:tcBorders>
              <w:top w:val="nil"/>
              <w:left w:val="nil"/>
              <w:bottom w:val="nil"/>
              <w:right w:val="nil"/>
            </w:tcBorders>
          </w:tcPr>
          <w:p w14:paraId="46B46134" w14:textId="77777777" w:rsidR="006962F3" w:rsidRPr="006962F3" w:rsidRDefault="006962F3" w:rsidP="006962F3">
            <w:r w:rsidRPr="006962F3">
              <w:t>Mandatory. Client code or Brokers' account number</w:t>
            </w:r>
          </w:p>
        </w:tc>
      </w:tr>
      <w:tr w:rsidR="006962F3" w14:paraId="518080DB" w14:textId="77777777" w:rsidTr="007176F5">
        <w:trPr>
          <w:trHeight w:val="581"/>
        </w:trPr>
        <w:tc>
          <w:tcPr>
            <w:tcW w:w="1886" w:type="dxa"/>
            <w:tcBorders>
              <w:top w:val="nil"/>
              <w:left w:val="nil"/>
              <w:bottom w:val="nil"/>
              <w:right w:val="nil"/>
            </w:tcBorders>
          </w:tcPr>
          <w:p w14:paraId="12993973" w14:textId="77777777" w:rsidR="006962F3" w:rsidRPr="006962F3" w:rsidRDefault="006962F3" w:rsidP="006962F3">
            <w:r w:rsidRPr="006962F3">
              <w:t>Portfolio code</w:t>
            </w:r>
          </w:p>
        </w:tc>
        <w:tc>
          <w:tcPr>
            <w:tcW w:w="2062" w:type="dxa"/>
            <w:tcBorders>
              <w:top w:val="nil"/>
              <w:left w:val="nil"/>
              <w:bottom w:val="nil"/>
              <w:right w:val="nil"/>
            </w:tcBorders>
          </w:tcPr>
          <w:p w14:paraId="1B3DB4BD" w14:textId="77777777" w:rsidR="006962F3" w:rsidRPr="006962F3" w:rsidRDefault="006962F3" w:rsidP="006962F3">
            <w:r w:rsidRPr="006962F3">
              <w:t>Alphanumeric</w:t>
            </w:r>
          </w:p>
        </w:tc>
        <w:tc>
          <w:tcPr>
            <w:tcW w:w="5141" w:type="dxa"/>
            <w:tcBorders>
              <w:top w:val="nil"/>
              <w:left w:val="nil"/>
              <w:bottom w:val="nil"/>
              <w:right w:val="nil"/>
            </w:tcBorders>
          </w:tcPr>
          <w:p w14:paraId="294B86D6" w14:textId="77777777" w:rsidR="006962F3" w:rsidRPr="006962F3" w:rsidRDefault="006962F3" w:rsidP="006962F3">
            <w:r w:rsidRPr="006962F3">
              <w:t>Mandatory if Client code type=C and client has more than 1 portfolio. Otherwise ignored</w:t>
            </w:r>
          </w:p>
        </w:tc>
      </w:tr>
      <w:tr w:rsidR="006962F3" w14:paraId="26A750D3" w14:textId="77777777" w:rsidTr="007176F5">
        <w:trPr>
          <w:trHeight w:val="290"/>
        </w:trPr>
        <w:tc>
          <w:tcPr>
            <w:tcW w:w="1886" w:type="dxa"/>
            <w:tcBorders>
              <w:top w:val="nil"/>
              <w:left w:val="nil"/>
              <w:bottom w:val="nil"/>
              <w:right w:val="nil"/>
            </w:tcBorders>
          </w:tcPr>
          <w:p w14:paraId="49DC257A" w14:textId="77777777" w:rsidR="006962F3" w:rsidRPr="006962F3" w:rsidRDefault="006962F3" w:rsidP="006962F3">
            <w:r w:rsidRPr="006962F3">
              <w:t>Security code</w:t>
            </w:r>
          </w:p>
        </w:tc>
        <w:tc>
          <w:tcPr>
            <w:tcW w:w="2062" w:type="dxa"/>
            <w:tcBorders>
              <w:top w:val="nil"/>
              <w:left w:val="nil"/>
              <w:bottom w:val="nil"/>
              <w:right w:val="nil"/>
            </w:tcBorders>
          </w:tcPr>
          <w:p w14:paraId="1D96A3F2" w14:textId="77777777" w:rsidR="006962F3" w:rsidRPr="006962F3" w:rsidRDefault="006962F3" w:rsidP="006962F3">
            <w:r w:rsidRPr="006962F3">
              <w:t>Alphanumeric</w:t>
            </w:r>
          </w:p>
        </w:tc>
        <w:tc>
          <w:tcPr>
            <w:tcW w:w="5141" w:type="dxa"/>
            <w:tcBorders>
              <w:top w:val="nil"/>
              <w:left w:val="nil"/>
              <w:bottom w:val="nil"/>
              <w:right w:val="nil"/>
            </w:tcBorders>
          </w:tcPr>
          <w:p w14:paraId="371C4099" w14:textId="77777777" w:rsidR="006962F3" w:rsidRPr="006962F3" w:rsidRDefault="006962F3" w:rsidP="006962F3">
            <w:r w:rsidRPr="006962F3">
              <w:t>Mandatory. CCH, SEDOL or ISIN. Dashes in the code are not required, e.g. use 0884709, not 0-884-709.</w:t>
            </w:r>
          </w:p>
          <w:p w14:paraId="51E70493" w14:textId="77777777" w:rsidR="006962F3" w:rsidRPr="006962F3" w:rsidRDefault="006962F3" w:rsidP="006962F3">
            <w:r w:rsidRPr="006962F3">
              <w:t xml:space="preserve">If CGT&amp;DS uses CCH codes then ISIN codes can be looked up on the masterfile. SEDOL codes may need to be looked up on CCH's Code Lookup service which </w:t>
            </w:r>
            <w:r w:rsidRPr="006962F3">
              <w:lastRenderedPageBreak/>
              <w:t>requires an internet connection and may cause a few seconds delay.</w:t>
            </w:r>
          </w:p>
        </w:tc>
      </w:tr>
      <w:tr w:rsidR="006962F3" w14:paraId="11F0F54A" w14:textId="77777777" w:rsidTr="007176F5">
        <w:trPr>
          <w:trHeight w:val="581"/>
        </w:trPr>
        <w:tc>
          <w:tcPr>
            <w:tcW w:w="1886" w:type="dxa"/>
            <w:tcBorders>
              <w:top w:val="nil"/>
              <w:left w:val="nil"/>
              <w:bottom w:val="nil"/>
              <w:right w:val="nil"/>
            </w:tcBorders>
          </w:tcPr>
          <w:p w14:paraId="7BD464D2" w14:textId="77777777" w:rsidR="006962F3" w:rsidRPr="006962F3" w:rsidRDefault="006962F3" w:rsidP="006962F3">
            <w:r w:rsidRPr="006962F3">
              <w:lastRenderedPageBreak/>
              <w:t>Date</w:t>
            </w:r>
          </w:p>
        </w:tc>
        <w:tc>
          <w:tcPr>
            <w:tcW w:w="2062" w:type="dxa"/>
            <w:tcBorders>
              <w:top w:val="nil"/>
              <w:left w:val="nil"/>
              <w:bottom w:val="nil"/>
              <w:right w:val="nil"/>
            </w:tcBorders>
          </w:tcPr>
          <w:p w14:paraId="1E2CD902" w14:textId="77777777" w:rsidR="006962F3" w:rsidRPr="006962F3" w:rsidRDefault="006962F3" w:rsidP="006962F3">
            <w:r w:rsidRPr="006962F3">
              <w:t>dd/mm/yy or dd/mm/yyyy</w:t>
            </w:r>
          </w:p>
        </w:tc>
        <w:tc>
          <w:tcPr>
            <w:tcW w:w="5141" w:type="dxa"/>
            <w:tcBorders>
              <w:top w:val="nil"/>
              <w:left w:val="nil"/>
              <w:bottom w:val="nil"/>
              <w:right w:val="nil"/>
            </w:tcBorders>
          </w:tcPr>
          <w:p w14:paraId="398DDA00" w14:textId="77777777" w:rsidR="006962F3" w:rsidRPr="006962F3" w:rsidRDefault="006962F3" w:rsidP="006962F3">
            <w:r w:rsidRPr="006962F3">
              <w:t>Mandatory. On a BFD it determines the portfolio period and should be the period start date.</w:t>
            </w:r>
          </w:p>
        </w:tc>
      </w:tr>
      <w:tr w:rsidR="006962F3" w14:paraId="2AFC00F9" w14:textId="77777777" w:rsidTr="007176F5">
        <w:trPr>
          <w:trHeight w:val="1742"/>
        </w:trPr>
        <w:tc>
          <w:tcPr>
            <w:tcW w:w="1886" w:type="dxa"/>
            <w:tcBorders>
              <w:top w:val="nil"/>
              <w:left w:val="nil"/>
              <w:bottom w:val="nil"/>
              <w:right w:val="nil"/>
            </w:tcBorders>
          </w:tcPr>
          <w:p w14:paraId="63FECFB4" w14:textId="77777777" w:rsidR="006962F3" w:rsidRPr="006962F3" w:rsidRDefault="006962F3" w:rsidP="006962F3">
            <w:r w:rsidRPr="006962F3">
              <w:t>Inv Tran Type</w:t>
            </w:r>
          </w:p>
        </w:tc>
        <w:tc>
          <w:tcPr>
            <w:tcW w:w="2062" w:type="dxa"/>
            <w:tcBorders>
              <w:top w:val="nil"/>
              <w:left w:val="nil"/>
              <w:bottom w:val="nil"/>
              <w:right w:val="nil"/>
            </w:tcBorders>
          </w:tcPr>
          <w:p w14:paraId="41731298" w14:textId="77777777" w:rsidR="006962F3" w:rsidRPr="006962F3" w:rsidRDefault="006962F3" w:rsidP="006962F3">
            <w:r w:rsidRPr="006962F3">
              <w:t>BFD=Brought Forward (not yet i8mplemented)</w:t>
            </w:r>
          </w:p>
          <w:p w14:paraId="769D21C3" w14:textId="77777777" w:rsidR="006962F3" w:rsidRPr="006962F3" w:rsidRDefault="006962F3" w:rsidP="006962F3">
            <w:r w:rsidRPr="006962F3">
              <w:t>PUR=Purchase</w:t>
            </w:r>
          </w:p>
          <w:p w14:paraId="05254029" w14:textId="77777777" w:rsidR="006962F3" w:rsidRPr="006962F3" w:rsidRDefault="006962F3" w:rsidP="006962F3">
            <w:r w:rsidRPr="006962F3">
              <w:t>SAL=Sale</w:t>
            </w:r>
          </w:p>
          <w:p w14:paraId="011B245D" w14:textId="77777777" w:rsidR="006962F3" w:rsidRPr="006962F3" w:rsidRDefault="006962F3" w:rsidP="006962F3">
            <w:r w:rsidRPr="006962F3">
              <w:t>DIV=dividend or interest</w:t>
            </w:r>
          </w:p>
        </w:tc>
        <w:tc>
          <w:tcPr>
            <w:tcW w:w="5141" w:type="dxa"/>
            <w:tcBorders>
              <w:top w:val="nil"/>
              <w:left w:val="nil"/>
              <w:bottom w:val="nil"/>
              <w:right w:val="nil"/>
            </w:tcBorders>
          </w:tcPr>
          <w:p w14:paraId="094EB17F" w14:textId="77777777" w:rsidR="006962F3" w:rsidRPr="006962F3" w:rsidRDefault="006962F3" w:rsidP="006962F3">
            <w:r w:rsidRPr="006962F3">
              <w:t>Mandatory</w:t>
            </w:r>
          </w:p>
        </w:tc>
      </w:tr>
      <w:tr w:rsidR="006962F3" w14:paraId="4FDAC953" w14:textId="77777777" w:rsidTr="007176F5">
        <w:trPr>
          <w:trHeight w:val="581"/>
        </w:trPr>
        <w:tc>
          <w:tcPr>
            <w:tcW w:w="1886" w:type="dxa"/>
            <w:tcBorders>
              <w:top w:val="nil"/>
              <w:left w:val="nil"/>
              <w:bottom w:val="nil"/>
              <w:right w:val="nil"/>
            </w:tcBorders>
          </w:tcPr>
          <w:p w14:paraId="20BE1967" w14:textId="77777777" w:rsidR="006962F3" w:rsidRPr="006962F3" w:rsidRDefault="006962F3" w:rsidP="006962F3">
            <w:r w:rsidRPr="006962F3">
              <w:t>Quantity</w:t>
            </w:r>
          </w:p>
        </w:tc>
        <w:tc>
          <w:tcPr>
            <w:tcW w:w="2062" w:type="dxa"/>
            <w:tcBorders>
              <w:top w:val="nil"/>
              <w:left w:val="nil"/>
              <w:bottom w:val="nil"/>
              <w:right w:val="nil"/>
            </w:tcBorders>
          </w:tcPr>
          <w:p w14:paraId="37E14472" w14:textId="77777777" w:rsidR="006962F3" w:rsidRPr="006962F3" w:rsidRDefault="006962F3" w:rsidP="006962F3">
            <w:r w:rsidRPr="006962F3">
              <w:t>Number</w:t>
            </w:r>
          </w:p>
        </w:tc>
        <w:tc>
          <w:tcPr>
            <w:tcW w:w="5141" w:type="dxa"/>
            <w:tcBorders>
              <w:top w:val="nil"/>
              <w:left w:val="nil"/>
              <w:bottom w:val="nil"/>
              <w:right w:val="nil"/>
            </w:tcBorders>
          </w:tcPr>
          <w:p w14:paraId="580B9833" w14:textId="77777777" w:rsidR="006962F3" w:rsidRPr="006962F3" w:rsidRDefault="006962F3" w:rsidP="006962F3">
            <w:r w:rsidRPr="006962F3">
              <w:t>Mandatory for BFD, PUR, SAL. Positive for both PUR and SAL</w:t>
            </w:r>
          </w:p>
        </w:tc>
      </w:tr>
      <w:tr w:rsidR="006962F3" w14:paraId="28F7DBCC" w14:textId="77777777" w:rsidTr="007176F5">
        <w:trPr>
          <w:trHeight w:val="290"/>
        </w:trPr>
        <w:tc>
          <w:tcPr>
            <w:tcW w:w="1886" w:type="dxa"/>
            <w:tcBorders>
              <w:top w:val="nil"/>
              <w:left w:val="nil"/>
              <w:bottom w:val="nil"/>
              <w:right w:val="nil"/>
            </w:tcBorders>
          </w:tcPr>
          <w:p w14:paraId="176A451B" w14:textId="77777777" w:rsidR="006962F3" w:rsidRPr="006962F3" w:rsidRDefault="006962F3" w:rsidP="006962F3">
            <w:r w:rsidRPr="006962F3">
              <w:t>Amount</w:t>
            </w:r>
          </w:p>
        </w:tc>
        <w:tc>
          <w:tcPr>
            <w:tcW w:w="2062" w:type="dxa"/>
            <w:tcBorders>
              <w:top w:val="nil"/>
              <w:left w:val="nil"/>
              <w:bottom w:val="nil"/>
              <w:right w:val="nil"/>
            </w:tcBorders>
          </w:tcPr>
          <w:p w14:paraId="62E9C904" w14:textId="77777777" w:rsidR="006962F3" w:rsidRPr="006962F3" w:rsidRDefault="006962F3" w:rsidP="006962F3">
            <w:r w:rsidRPr="006962F3">
              <w:t>Number</w:t>
            </w:r>
          </w:p>
        </w:tc>
        <w:tc>
          <w:tcPr>
            <w:tcW w:w="5141" w:type="dxa"/>
            <w:tcBorders>
              <w:top w:val="nil"/>
              <w:left w:val="nil"/>
              <w:bottom w:val="nil"/>
              <w:right w:val="nil"/>
            </w:tcBorders>
          </w:tcPr>
          <w:p w14:paraId="3DD17EBD" w14:textId="77777777" w:rsidR="006962F3" w:rsidRPr="006962F3" w:rsidRDefault="006962F3" w:rsidP="006962F3">
            <w:r w:rsidRPr="006962F3">
              <w:t>In GBP</w:t>
            </w:r>
          </w:p>
        </w:tc>
      </w:tr>
      <w:tr w:rsidR="006962F3" w14:paraId="0CF3E078" w14:textId="77777777" w:rsidTr="007176F5">
        <w:trPr>
          <w:trHeight w:val="290"/>
        </w:trPr>
        <w:tc>
          <w:tcPr>
            <w:tcW w:w="1886" w:type="dxa"/>
            <w:tcBorders>
              <w:top w:val="nil"/>
              <w:left w:val="nil"/>
              <w:bottom w:val="nil"/>
              <w:right w:val="nil"/>
            </w:tcBorders>
          </w:tcPr>
          <w:p w14:paraId="47B7F15C" w14:textId="77777777" w:rsidR="006962F3" w:rsidRPr="006962F3" w:rsidRDefault="006962F3" w:rsidP="006962F3">
            <w:r w:rsidRPr="006962F3">
              <w:t>Description</w:t>
            </w:r>
          </w:p>
        </w:tc>
        <w:tc>
          <w:tcPr>
            <w:tcW w:w="2062" w:type="dxa"/>
            <w:tcBorders>
              <w:top w:val="nil"/>
              <w:left w:val="nil"/>
              <w:bottom w:val="nil"/>
              <w:right w:val="nil"/>
            </w:tcBorders>
          </w:tcPr>
          <w:p w14:paraId="76B31E80" w14:textId="77777777" w:rsidR="006962F3" w:rsidRPr="006962F3" w:rsidRDefault="006962F3" w:rsidP="006962F3">
            <w:r w:rsidRPr="006962F3">
              <w:t>Alphanumeric</w:t>
            </w:r>
          </w:p>
        </w:tc>
        <w:tc>
          <w:tcPr>
            <w:tcW w:w="5141" w:type="dxa"/>
            <w:tcBorders>
              <w:top w:val="nil"/>
              <w:left w:val="nil"/>
              <w:bottom w:val="nil"/>
              <w:right w:val="nil"/>
            </w:tcBorders>
          </w:tcPr>
          <w:p w14:paraId="50A60AA9" w14:textId="228C7ED8" w:rsidR="006962F3" w:rsidRPr="006962F3" w:rsidRDefault="006962F3" w:rsidP="006962F3">
            <w:r w:rsidRPr="006962F3">
              <w:t>Applies to PUR/SAL</w:t>
            </w:r>
            <w:r w:rsidR="001B650F">
              <w:t xml:space="preserve"> where it is the "Alt. Description" field.</w:t>
            </w:r>
          </w:p>
        </w:tc>
      </w:tr>
      <w:tr w:rsidR="006962F3" w14:paraId="65C3388D" w14:textId="77777777" w:rsidTr="007176F5">
        <w:trPr>
          <w:trHeight w:val="871"/>
        </w:trPr>
        <w:tc>
          <w:tcPr>
            <w:tcW w:w="1886" w:type="dxa"/>
            <w:tcBorders>
              <w:top w:val="nil"/>
              <w:left w:val="nil"/>
              <w:bottom w:val="nil"/>
              <w:right w:val="nil"/>
            </w:tcBorders>
          </w:tcPr>
          <w:p w14:paraId="02F724BA" w14:textId="77777777" w:rsidR="006962F3" w:rsidRPr="006962F3" w:rsidRDefault="006962F3" w:rsidP="006962F3">
            <w:r w:rsidRPr="006962F3">
              <w:t>Accrued interest</w:t>
            </w:r>
          </w:p>
        </w:tc>
        <w:tc>
          <w:tcPr>
            <w:tcW w:w="2062" w:type="dxa"/>
            <w:tcBorders>
              <w:top w:val="nil"/>
              <w:left w:val="nil"/>
              <w:bottom w:val="nil"/>
              <w:right w:val="nil"/>
            </w:tcBorders>
          </w:tcPr>
          <w:p w14:paraId="5E48B1D6" w14:textId="77777777" w:rsidR="006962F3" w:rsidRPr="006962F3" w:rsidRDefault="006962F3" w:rsidP="006962F3">
            <w:r w:rsidRPr="006962F3">
              <w:t>Number</w:t>
            </w:r>
          </w:p>
        </w:tc>
        <w:tc>
          <w:tcPr>
            <w:tcW w:w="5141" w:type="dxa"/>
            <w:tcBorders>
              <w:top w:val="nil"/>
              <w:left w:val="nil"/>
              <w:bottom w:val="nil"/>
              <w:right w:val="nil"/>
            </w:tcBorders>
          </w:tcPr>
          <w:p w14:paraId="25DB366A" w14:textId="77777777" w:rsidR="006962F3" w:rsidRPr="006962F3" w:rsidRDefault="006962F3" w:rsidP="006962F3">
            <w:r w:rsidRPr="006962F3">
              <w:t>Optional. Only applies to PUR/SAL. On a PUR positive means accrued income allowance; on a SAL positive means accrued income charge</w:t>
            </w:r>
          </w:p>
        </w:tc>
      </w:tr>
      <w:tr w:rsidR="006962F3" w14:paraId="706F74F0" w14:textId="77777777" w:rsidTr="007176F5">
        <w:trPr>
          <w:trHeight w:val="581"/>
        </w:trPr>
        <w:tc>
          <w:tcPr>
            <w:tcW w:w="1886" w:type="dxa"/>
            <w:tcBorders>
              <w:top w:val="nil"/>
              <w:left w:val="nil"/>
              <w:bottom w:val="nil"/>
              <w:right w:val="nil"/>
            </w:tcBorders>
          </w:tcPr>
          <w:p w14:paraId="0D5D7455" w14:textId="77777777" w:rsidR="006962F3" w:rsidRPr="006962F3" w:rsidRDefault="006962F3" w:rsidP="006962F3">
            <w:r w:rsidRPr="006962F3">
              <w:t>UK Tax</w:t>
            </w:r>
          </w:p>
        </w:tc>
        <w:tc>
          <w:tcPr>
            <w:tcW w:w="2062" w:type="dxa"/>
            <w:tcBorders>
              <w:top w:val="nil"/>
              <w:left w:val="nil"/>
              <w:bottom w:val="nil"/>
              <w:right w:val="nil"/>
            </w:tcBorders>
          </w:tcPr>
          <w:p w14:paraId="5544A510" w14:textId="77777777" w:rsidR="006962F3" w:rsidRPr="006962F3" w:rsidRDefault="006962F3" w:rsidP="006962F3">
            <w:r w:rsidRPr="006962F3">
              <w:t>Number</w:t>
            </w:r>
          </w:p>
        </w:tc>
        <w:tc>
          <w:tcPr>
            <w:tcW w:w="5141" w:type="dxa"/>
            <w:tcBorders>
              <w:top w:val="nil"/>
              <w:left w:val="nil"/>
              <w:bottom w:val="nil"/>
              <w:right w:val="nil"/>
            </w:tcBorders>
          </w:tcPr>
          <w:p w14:paraId="457D3BE4" w14:textId="77777777" w:rsidR="006962F3" w:rsidRPr="006962F3" w:rsidRDefault="006962F3" w:rsidP="006962F3">
            <w:r w:rsidRPr="006962F3">
              <w:t>Optional. Only applies to DIV. Can be CALC for calculate at 10%/20%</w:t>
            </w:r>
          </w:p>
        </w:tc>
      </w:tr>
      <w:tr w:rsidR="006962F3" w14:paraId="74B32156" w14:textId="77777777" w:rsidTr="007176F5">
        <w:trPr>
          <w:trHeight w:val="290"/>
        </w:trPr>
        <w:tc>
          <w:tcPr>
            <w:tcW w:w="1886" w:type="dxa"/>
            <w:tcBorders>
              <w:top w:val="nil"/>
              <w:left w:val="nil"/>
              <w:bottom w:val="nil"/>
              <w:right w:val="nil"/>
            </w:tcBorders>
          </w:tcPr>
          <w:p w14:paraId="7EE61697" w14:textId="77777777" w:rsidR="006962F3" w:rsidRPr="006962F3" w:rsidRDefault="006962F3" w:rsidP="006962F3">
            <w:r w:rsidRPr="006962F3">
              <w:t>Foreign tax</w:t>
            </w:r>
          </w:p>
        </w:tc>
        <w:tc>
          <w:tcPr>
            <w:tcW w:w="2062" w:type="dxa"/>
            <w:tcBorders>
              <w:top w:val="nil"/>
              <w:left w:val="nil"/>
              <w:bottom w:val="nil"/>
              <w:right w:val="nil"/>
            </w:tcBorders>
          </w:tcPr>
          <w:p w14:paraId="5BFDA55A" w14:textId="77777777" w:rsidR="006962F3" w:rsidRPr="006962F3" w:rsidRDefault="006962F3" w:rsidP="006962F3">
            <w:r w:rsidRPr="006962F3">
              <w:t>Number</w:t>
            </w:r>
          </w:p>
        </w:tc>
        <w:tc>
          <w:tcPr>
            <w:tcW w:w="5141" w:type="dxa"/>
            <w:tcBorders>
              <w:top w:val="nil"/>
              <w:left w:val="nil"/>
              <w:bottom w:val="nil"/>
              <w:right w:val="nil"/>
            </w:tcBorders>
          </w:tcPr>
          <w:p w14:paraId="2CBD4956" w14:textId="77777777" w:rsidR="006962F3" w:rsidRPr="006962F3" w:rsidRDefault="006962F3" w:rsidP="006962F3">
            <w:r w:rsidRPr="006962F3">
              <w:t>Optional. Only applies to a DIV.</w:t>
            </w:r>
          </w:p>
        </w:tc>
      </w:tr>
      <w:tr w:rsidR="006962F3" w14:paraId="691A7A7B" w14:textId="77777777" w:rsidTr="007176F5">
        <w:trPr>
          <w:trHeight w:val="290"/>
        </w:trPr>
        <w:tc>
          <w:tcPr>
            <w:tcW w:w="1886" w:type="dxa"/>
            <w:tcBorders>
              <w:top w:val="nil"/>
              <w:left w:val="nil"/>
              <w:bottom w:val="nil"/>
              <w:right w:val="nil"/>
            </w:tcBorders>
          </w:tcPr>
          <w:p w14:paraId="1712C9D2" w14:textId="77777777" w:rsidR="006962F3" w:rsidRPr="006962F3" w:rsidRDefault="006962F3" w:rsidP="006962F3">
            <w:r w:rsidRPr="006962F3">
              <w:t>B/Fwd indicator</w:t>
            </w:r>
          </w:p>
        </w:tc>
        <w:tc>
          <w:tcPr>
            <w:tcW w:w="2062" w:type="dxa"/>
            <w:tcBorders>
              <w:top w:val="nil"/>
              <w:left w:val="nil"/>
              <w:bottom w:val="nil"/>
              <w:right w:val="nil"/>
            </w:tcBorders>
          </w:tcPr>
          <w:p w14:paraId="46D52E38" w14:textId="77777777" w:rsidR="006962F3" w:rsidRPr="006962F3" w:rsidRDefault="006962F3" w:rsidP="006962F3">
            <w:r w:rsidRPr="006962F3">
              <w:t>Alphanumeric</w:t>
            </w:r>
          </w:p>
        </w:tc>
        <w:tc>
          <w:tcPr>
            <w:tcW w:w="5141" w:type="dxa"/>
            <w:tcBorders>
              <w:top w:val="nil"/>
              <w:left w:val="nil"/>
              <w:bottom w:val="nil"/>
              <w:right w:val="nil"/>
            </w:tcBorders>
          </w:tcPr>
          <w:p w14:paraId="7B5AE545" w14:textId="77777777" w:rsidR="006962F3" w:rsidRPr="006962F3" w:rsidRDefault="006962F3" w:rsidP="006962F3">
            <w:r w:rsidRPr="006962F3">
              <w:t>N=New pool, E=exempt, R=relevant</w:t>
            </w:r>
          </w:p>
        </w:tc>
      </w:tr>
      <w:tr w:rsidR="006962F3" w14:paraId="7EA2D655" w14:textId="77777777" w:rsidTr="007176F5">
        <w:trPr>
          <w:trHeight w:val="290"/>
        </w:trPr>
        <w:tc>
          <w:tcPr>
            <w:tcW w:w="1886" w:type="dxa"/>
            <w:tcBorders>
              <w:top w:val="nil"/>
              <w:left w:val="nil"/>
              <w:bottom w:val="nil"/>
              <w:right w:val="nil"/>
            </w:tcBorders>
          </w:tcPr>
          <w:p w14:paraId="37D9A89C" w14:textId="77777777" w:rsidR="006962F3" w:rsidRPr="006962F3" w:rsidRDefault="006962F3" w:rsidP="006962F3">
            <w:r w:rsidRPr="006962F3">
              <w:t>CGT Date</w:t>
            </w:r>
          </w:p>
        </w:tc>
        <w:tc>
          <w:tcPr>
            <w:tcW w:w="2062" w:type="dxa"/>
            <w:tcBorders>
              <w:top w:val="nil"/>
              <w:left w:val="nil"/>
              <w:bottom w:val="nil"/>
              <w:right w:val="nil"/>
            </w:tcBorders>
          </w:tcPr>
          <w:p w14:paraId="3426400A" w14:textId="77777777" w:rsidR="006962F3" w:rsidRPr="006962F3" w:rsidRDefault="006962F3" w:rsidP="006962F3">
            <w:r w:rsidRPr="006962F3">
              <w:t>Date</w:t>
            </w:r>
          </w:p>
        </w:tc>
        <w:tc>
          <w:tcPr>
            <w:tcW w:w="5141" w:type="dxa"/>
            <w:tcBorders>
              <w:top w:val="nil"/>
              <w:left w:val="nil"/>
              <w:bottom w:val="nil"/>
              <w:right w:val="nil"/>
            </w:tcBorders>
          </w:tcPr>
          <w:p w14:paraId="3A739188" w14:textId="77777777" w:rsidR="006962F3" w:rsidRPr="006962F3" w:rsidRDefault="006962F3" w:rsidP="006962F3">
            <w:r w:rsidRPr="006962F3">
              <w:t>Applies to BFD with B/Fwd indicator=N or R</w:t>
            </w:r>
          </w:p>
        </w:tc>
      </w:tr>
      <w:tr w:rsidR="006962F3" w14:paraId="5C429BD5" w14:textId="77777777" w:rsidTr="007176F5">
        <w:trPr>
          <w:trHeight w:val="871"/>
        </w:trPr>
        <w:tc>
          <w:tcPr>
            <w:tcW w:w="1886" w:type="dxa"/>
            <w:tcBorders>
              <w:top w:val="nil"/>
              <w:left w:val="nil"/>
              <w:bottom w:val="nil"/>
              <w:right w:val="nil"/>
            </w:tcBorders>
          </w:tcPr>
          <w:p w14:paraId="48058978" w14:textId="77777777" w:rsidR="006962F3" w:rsidRPr="006962F3" w:rsidRDefault="006962F3" w:rsidP="006962F3">
            <w:r w:rsidRPr="006962F3">
              <w:t>CGT Value</w:t>
            </w:r>
          </w:p>
        </w:tc>
        <w:tc>
          <w:tcPr>
            <w:tcW w:w="2062" w:type="dxa"/>
            <w:tcBorders>
              <w:top w:val="nil"/>
              <w:left w:val="nil"/>
              <w:bottom w:val="nil"/>
              <w:right w:val="nil"/>
            </w:tcBorders>
          </w:tcPr>
          <w:p w14:paraId="17778D8C" w14:textId="77777777" w:rsidR="006962F3" w:rsidRPr="006962F3" w:rsidRDefault="006962F3" w:rsidP="006962F3">
            <w:r w:rsidRPr="006962F3">
              <w:t>Number</w:t>
            </w:r>
          </w:p>
        </w:tc>
        <w:tc>
          <w:tcPr>
            <w:tcW w:w="5141" w:type="dxa"/>
            <w:tcBorders>
              <w:top w:val="nil"/>
              <w:left w:val="nil"/>
              <w:bottom w:val="nil"/>
              <w:right w:val="nil"/>
            </w:tcBorders>
          </w:tcPr>
          <w:p w14:paraId="607DFC3D" w14:textId="77777777" w:rsidR="006962F3" w:rsidRPr="006962F3" w:rsidRDefault="006962F3" w:rsidP="006962F3">
            <w:r w:rsidRPr="006962F3">
              <w:t>Applies to BFD. If specified, generates an Opening Balance. The B/Fwd has the CGT Value as the amount and the OpBal has the Amount.</w:t>
            </w:r>
          </w:p>
        </w:tc>
      </w:tr>
    </w:tbl>
    <w:p w14:paraId="026114E5" w14:textId="77777777" w:rsidR="006962F3" w:rsidRPr="006962F3" w:rsidRDefault="006962F3" w:rsidP="006962F3">
      <w:pPr>
        <w:pStyle w:val="Heading1"/>
      </w:pPr>
      <w:bookmarkStart w:id="6" w:name="_Toc366146714"/>
      <w:r w:rsidRPr="006962F3">
        <w:t>Processing</w:t>
      </w:r>
      <w:bookmarkEnd w:id="6"/>
    </w:p>
    <w:p w14:paraId="616B58DA" w14:textId="77777777" w:rsidR="006962F3" w:rsidRPr="006962F3" w:rsidRDefault="006962F3" w:rsidP="006962F3">
      <w:r w:rsidRPr="006962F3">
        <w:t>In Central after selecting Import Transactions and selecting the CSV file, the following screen appears:</w:t>
      </w:r>
    </w:p>
    <w:p w14:paraId="6E3C7DDC" w14:textId="77777777" w:rsidR="006962F3" w:rsidRPr="006962F3" w:rsidRDefault="00817CC7" w:rsidP="006962F3">
      <w:r>
        <w:lastRenderedPageBreak/>
        <w:pict w14:anchorId="55862120">
          <v:shape id="_x0000_i1025" type="#_x0000_t75" style="width:450.75pt;height:181.5pt">
            <v:imagedata r:id="rId20" o:title=""/>
          </v:shape>
        </w:pict>
      </w:r>
    </w:p>
    <w:p w14:paraId="21B54986" w14:textId="77777777" w:rsidR="006962F3" w:rsidRPr="006962F3" w:rsidRDefault="006962F3" w:rsidP="006962F3">
      <w:r w:rsidRPr="006962F3">
        <w:t xml:space="preserve">After clicking </w:t>
      </w:r>
      <w:r w:rsidRPr="006962F3">
        <w:rPr>
          <w:rStyle w:val="BoldChar"/>
        </w:rPr>
        <w:t>Review</w:t>
      </w:r>
      <w:r w:rsidRPr="006962F3">
        <w:t xml:space="preserve"> the system shows that the first transaction is Valid and the second is invalid and a reason is given. If </w:t>
      </w:r>
      <w:r w:rsidRPr="006962F3">
        <w:rPr>
          <w:rStyle w:val="BoldChar"/>
        </w:rPr>
        <w:t>Post</w:t>
      </w:r>
      <w:r w:rsidRPr="006962F3">
        <w:t xml:space="preserve"> is pressed the first transaction will be imported and the second will not.</w:t>
      </w:r>
    </w:p>
    <w:p w14:paraId="4C31C81C" w14:textId="77777777" w:rsidR="00724DB4" w:rsidRDefault="00724DB4" w:rsidP="00724DB4"/>
    <w:sectPr w:rsidR="00724DB4" w:rsidSect="00592C2D">
      <w:headerReference w:type="even" r:id="rId21"/>
      <w:headerReference w:type="default" r:id="rId22"/>
      <w:footerReference w:type="even" r:id="rId23"/>
      <w:footerReference w:type="default" r:id="rId24"/>
      <w:type w:val="oddPage"/>
      <w:pgSz w:w="11906" w:h="16838" w:code="9"/>
      <w:pgMar w:top="1440" w:right="1440" w:bottom="216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5554" w14:textId="77777777" w:rsidR="0086778F" w:rsidRDefault="0086778F">
      <w:r>
        <w:separator/>
      </w:r>
    </w:p>
    <w:p w14:paraId="6DCC5EFD" w14:textId="77777777" w:rsidR="0086778F" w:rsidRDefault="0086778F"/>
    <w:p w14:paraId="54650A31" w14:textId="77777777" w:rsidR="0086778F" w:rsidRDefault="0086778F"/>
  </w:endnote>
  <w:endnote w:type="continuationSeparator" w:id="0">
    <w:p w14:paraId="44FBEF48" w14:textId="77777777" w:rsidR="0086778F" w:rsidRDefault="0086778F">
      <w:r>
        <w:continuationSeparator/>
      </w:r>
    </w:p>
    <w:p w14:paraId="10177427" w14:textId="77777777" w:rsidR="0086778F" w:rsidRDefault="0086778F"/>
    <w:p w14:paraId="6ECFAB38" w14:textId="77777777" w:rsidR="0086778F" w:rsidRDefault="0086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B" w14:textId="77777777" w:rsidR="0096624B" w:rsidRDefault="0096624B">
    <w:pPr>
      <w:pStyle w:val="PageFooterEvenLef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t>&lt;Version x.0 – Month Year&gt;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F" w14:textId="77777777" w:rsidR="0096624B" w:rsidRPr="002C7D6B" w:rsidRDefault="0096624B">
    <w:pPr>
      <w:pStyle w:val="PageFooterEvenLeft"/>
      <w:rPr>
        <w:rStyle w:val="PageNumber"/>
      </w:rPr>
    </w:pPr>
    <w:r w:rsidRPr="002C7D6B">
      <w:rPr>
        <w:rStyle w:val="PageNumber"/>
      </w:rPr>
      <w:fldChar w:fldCharType="begin"/>
    </w:r>
    <w:r w:rsidRPr="002C7D6B">
      <w:rPr>
        <w:rStyle w:val="PageNumber"/>
      </w:rPr>
      <w:instrText xml:space="preserve"> PAGE </w:instrText>
    </w:r>
    <w:r w:rsidRPr="002C7D6B">
      <w:rPr>
        <w:rStyle w:val="PageNumber"/>
      </w:rPr>
      <w:fldChar w:fldCharType="separate"/>
    </w:r>
    <w:r w:rsidR="00817CC7">
      <w:rPr>
        <w:rStyle w:val="PageNumber"/>
        <w:noProof/>
      </w:rPr>
      <w:t>ii</w:t>
    </w:r>
    <w:r w:rsidRPr="002C7D6B">
      <w:rPr>
        <w:rStyle w:val="PageNumber"/>
      </w:rPr>
      <w:fldChar w:fldCharType="end"/>
    </w:r>
    <w:r w:rsidRPr="002C7D6B">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10" w14:textId="6C8CD31E" w:rsidR="0096624B" w:rsidRDefault="0096624B">
    <w:pPr>
      <w:pStyle w:val="PageFooterOddRight"/>
    </w:pPr>
    <w:r w:rsidRPr="00045653">
      <w:rPr>
        <w:bCs/>
        <w:sz w:val="16"/>
        <w:szCs w:val="16"/>
      </w:rPr>
      <w:t xml:space="preserve">CCH </w:t>
    </w:r>
    <w:r w:rsidR="006716E6" w:rsidRPr="006716E6">
      <w:t>CGT and Dividend Scheduling</w:t>
    </w:r>
    <w:r w:rsidR="006962F3">
      <w:t xml:space="preserve"> - Transactions Import Specification</w:t>
    </w:r>
    <w:r w:rsidR="006716E6" w:rsidRPr="006716E6">
      <w:t xml:space="preserve"> </w:t>
    </w:r>
    <w:r w:rsidR="006716E6" w:rsidRPr="006716E6">
      <w:rPr>
        <w:rStyle w:val="PageNumber"/>
      </w:rPr>
      <w:t xml:space="preserve">– </w:t>
    </w:r>
    <w:r w:rsidR="00807557">
      <w:rPr>
        <w:rStyle w:val="PageNumber"/>
      </w:rPr>
      <w:t>September</w:t>
    </w:r>
    <w:r w:rsidR="006716E6" w:rsidRPr="006716E6">
      <w:rPr>
        <w:rStyle w:val="PageNumber"/>
      </w:rPr>
      <w:t xml:space="preserve"> </w:t>
    </w:r>
    <w:r w:rsidR="00055D6B">
      <w:rPr>
        <w:rStyle w:val="PageNumber"/>
        <w:rFonts w:ascii="Trebuchet MS" w:hAnsi="Trebuchet MS"/>
        <w:bCs w:val="0"/>
        <w:iCs w:val="0"/>
        <w:sz w:val="16"/>
        <w:szCs w:val="16"/>
      </w:rPr>
      <w:t>201</w:t>
    </w:r>
    <w:r w:rsidR="001B650F">
      <w:rPr>
        <w:rStyle w:val="PageNumber"/>
      </w:rPr>
      <w:t>6</w:t>
    </w:r>
    <w:r>
      <w:rPr>
        <w:rStyle w:val="PageNumber"/>
      </w:rPr>
      <w:tab/>
    </w:r>
    <w:r>
      <w:fldChar w:fldCharType="begin"/>
    </w:r>
    <w:r>
      <w:instrText xml:space="preserve"> PAGE </w:instrText>
    </w:r>
    <w:r>
      <w:fldChar w:fldCharType="separate"/>
    </w:r>
    <w:r w:rsidR="00817CC7">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17" w14:textId="6F4F74F3" w:rsidR="0096624B" w:rsidRDefault="0096624B" w:rsidP="00B5213C">
    <w:pPr>
      <w:pStyle w:val="PageFooterEvenLeft"/>
    </w:pPr>
    <w:r w:rsidRPr="00045653">
      <w:rPr>
        <w:rStyle w:val="PageNumber"/>
        <w:rFonts w:ascii="Trebuchet MS" w:hAnsi="Trebuchet MS"/>
        <w:bCs w:val="0"/>
        <w:iCs w:val="0"/>
        <w:sz w:val="16"/>
        <w:szCs w:val="16"/>
      </w:rPr>
      <w:fldChar w:fldCharType="begin"/>
    </w:r>
    <w:r w:rsidRPr="00045653">
      <w:rPr>
        <w:rStyle w:val="PageNumber"/>
        <w:rFonts w:ascii="Trebuchet MS" w:hAnsi="Trebuchet MS"/>
        <w:bCs w:val="0"/>
        <w:iCs w:val="0"/>
        <w:sz w:val="16"/>
        <w:szCs w:val="16"/>
      </w:rPr>
      <w:instrText xml:space="preserve"> PAGE </w:instrText>
    </w:r>
    <w:r w:rsidRPr="00045653">
      <w:rPr>
        <w:rStyle w:val="PageNumber"/>
        <w:rFonts w:ascii="Trebuchet MS" w:hAnsi="Trebuchet MS"/>
        <w:bCs w:val="0"/>
        <w:iCs w:val="0"/>
        <w:sz w:val="16"/>
        <w:szCs w:val="16"/>
      </w:rPr>
      <w:fldChar w:fldCharType="separate"/>
    </w:r>
    <w:r w:rsidR="00817CC7">
      <w:rPr>
        <w:rStyle w:val="PageNumber"/>
        <w:rFonts w:ascii="Trebuchet MS" w:hAnsi="Trebuchet MS"/>
        <w:bCs w:val="0"/>
        <w:iCs w:val="0"/>
        <w:noProof/>
        <w:sz w:val="16"/>
        <w:szCs w:val="16"/>
      </w:rPr>
      <w:t>2</w:t>
    </w:r>
    <w:r w:rsidRPr="00045653">
      <w:rPr>
        <w:rStyle w:val="PageNumber"/>
        <w:rFonts w:ascii="Trebuchet MS" w:hAnsi="Trebuchet MS"/>
        <w:bCs w:val="0"/>
        <w:iCs w:val="0"/>
        <w:sz w:val="16"/>
        <w:szCs w:val="16"/>
      </w:rPr>
      <w:fldChar w:fldCharType="end"/>
    </w:r>
    <w:r>
      <w:rPr>
        <w:rStyle w:val="PageNumber"/>
        <w:bCs w:val="0"/>
        <w:iCs w:val="0"/>
      </w:rPr>
      <w:tab/>
    </w:r>
    <w:r w:rsidRPr="00045653">
      <w:rPr>
        <w:bCs/>
        <w:sz w:val="16"/>
        <w:szCs w:val="16"/>
      </w:rPr>
      <w:t>CCH</w:t>
    </w:r>
    <w:r w:rsidR="00A81CAD" w:rsidRPr="00A81CAD">
      <w:t xml:space="preserve"> </w:t>
    </w:r>
    <w:r w:rsidR="00A81CAD">
      <w:t>CGT and Dividend Scheduling</w:t>
    </w:r>
    <w:r w:rsidR="006962F3" w:rsidRPr="006962F3">
      <w:t xml:space="preserve"> - Transactions Import Specification </w:t>
    </w:r>
    <w:r w:rsidR="006962F3" w:rsidRPr="006962F3">
      <w:rPr>
        <w:rStyle w:val="PageNumber"/>
      </w:rPr>
      <w:t xml:space="preserve">– </w:t>
    </w:r>
    <w:r w:rsidR="00807557">
      <w:rPr>
        <w:rStyle w:val="PageNumber"/>
      </w:rPr>
      <w:t>September</w:t>
    </w:r>
    <w:r w:rsidR="00351FF9">
      <w:rPr>
        <w:rStyle w:val="PageNumber"/>
      </w:rPr>
      <w:t xml:space="preserve"> 201</w:t>
    </w:r>
    <w:r w:rsidR="001B650F">
      <w:rPr>
        <w:rStyle w:val="PageNumber"/>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18" w14:textId="13C18244" w:rsidR="0096624B" w:rsidRDefault="0096624B">
    <w:pPr>
      <w:pStyle w:val="PageFooterOddRight"/>
    </w:pPr>
    <w:r w:rsidRPr="00045653">
      <w:rPr>
        <w:bCs/>
        <w:sz w:val="16"/>
        <w:szCs w:val="16"/>
      </w:rPr>
      <w:t xml:space="preserve">CCH </w:t>
    </w:r>
    <w:r w:rsidR="00A81CAD">
      <w:t xml:space="preserve">CGT and Dividend Scheduling </w:t>
    </w:r>
    <w:r w:rsidR="006962F3">
      <w:t xml:space="preserve">- Transactions Import Specification </w:t>
    </w:r>
    <w:r w:rsidRPr="00045653">
      <w:rPr>
        <w:rStyle w:val="PageNumber"/>
        <w:rFonts w:ascii="Trebuchet MS" w:hAnsi="Trebuchet MS"/>
        <w:bCs w:val="0"/>
        <w:iCs w:val="0"/>
        <w:sz w:val="16"/>
        <w:szCs w:val="16"/>
      </w:rPr>
      <w:t xml:space="preserve">– </w:t>
    </w:r>
    <w:r w:rsidR="00807557">
      <w:rPr>
        <w:rStyle w:val="PageNumber"/>
      </w:rPr>
      <w:t>September</w:t>
    </w:r>
    <w:r w:rsidR="001B650F">
      <w:rPr>
        <w:rStyle w:val="PageNumber"/>
      </w:rPr>
      <w:t xml:space="preserve"> 2016</w:t>
    </w:r>
    <w:r>
      <w:rPr>
        <w:rStyle w:val="PageNumber"/>
        <w:iCs w:val="0"/>
      </w:rPr>
      <w:tab/>
    </w:r>
    <w:r w:rsidRPr="00045653">
      <w:rPr>
        <w:rStyle w:val="PageNumber"/>
        <w:rFonts w:ascii="Trebuchet MS" w:hAnsi="Trebuchet MS"/>
        <w:iCs w:val="0"/>
        <w:sz w:val="16"/>
        <w:szCs w:val="16"/>
      </w:rPr>
      <w:fldChar w:fldCharType="begin"/>
    </w:r>
    <w:r w:rsidRPr="00045653">
      <w:rPr>
        <w:rStyle w:val="PageNumber"/>
        <w:rFonts w:ascii="Trebuchet MS" w:hAnsi="Trebuchet MS"/>
        <w:iCs w:val="0"/>
        <w:sz w:val="16"/>
        <w:szCs w:val="16"/>
      </w:rPr>
      <w:instrText xml:space="preserve"> PAGE </w:instrText>
    </w:r>
    <w:r w:rsidRPr="00045653">
      <w:rPr>
        <w:rStyle w:val="PageNumber"/>
        <w:rFonts w:ascii="Trebuchet MS" w:hAnsi="Trebuchet MS"/>
        <w:iCs w:val="0"/>
        <w:sz w:val="16"/>
        <w:szCs w:val="16"/>
      </w:rPr>
      <w:fldChar w:fldCharType="separate"/>
    </w:r>
    <w:r w:rsidR="00817CC7">
      <w:rPr>
        <w:rStyle w:val="PageNumber"/>
        <w:rFonts w:ascii="Trebuchet MS" w:hAnsi="Trebuchet MS"/>
        <w:iCs w:val="0"/>
        <w:noProof/>
        <w:sz w:val="16"/>
        <w:szCs w:val="16"/>
      </w:rPr>
      <w:t>1</w:t>
    </w:r>
    <w:r w:rsidRPr="00045653">
      <w:rPr>
        <w:rStyle w:val="PageNumber"/>
        <w:rFonts w:ascii="Trebuchet MS" w:hAnsi="Trebuchet MS"/>
        <w:iCs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0306" w14:textId="77777777" w:rsidR="0086778F" w:rsidRDefault="0086778F">
      <w:r>
        <w:separator/>
      </w:r>
    </w:p>
    <w:p w14:paraId="6FBCEEB2" w14:textId="77777777" w:rsidR="0086778F" w:rsidRDefault="0086778F"/>
    <w:p w14:paraId="3E1E039F" w14:textId="77777777" w:rsidR="0086778F" w:rsidRDefault="0086778F"/>
  </w:footnote>
  <w:footnote w:type="continuationSeparator" w:id="0">
    <w:p w14:paraId="14311684" w14:textId="77777777" w:rsidR="0086778F" w:rsidRDefault="0086778F">
      <w:r>
        <w:continuationSeparator/>
      </w:r>
    </w:p>
    <w:p w14:paraId="3A39892A" w14:textId="77777777" w:rsidR="0086778F" w:rsidRDefault="0086778F"/>
    <w:p w14:paraId="4C4FE779" w14:textId="77777777" w:rsidR="0086778F" w:rsidRDefault="008677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9" w14:textId="77777777" w:rsidR="0096624B" w:rsidRDefault="0096624B">
    <w:pPr>
      <w:pStyle w:val="PageFooterEvenLeft"/>
    </w:pPr>
    <w:r>
      <w:t>&lt;Training Manual Title&gt;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A" w14:textId="77777777" w:rsidR="00A81CAD" w:rsidRDefault="00A81CAD">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C" w14:textId="77777777" w:rsidR="00A81CAD" w:rsidRDefault="00A81CAD">
    <w:pP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D" w14:textId="77777777" w:rsidR="0096624B" w:rsidRPr="009262D8" w:rsidRDefault="0096624B" w:rsidP="009262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0E" w14:textId="77777777" w:rsidR="0096624B" w:rsidRPr="0086198A" w:rsidRDefault="0096624B" w:rsidP="008619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11" w14:textId="77777777" w:rsidR="0096624B" w:rsidRDefault="0096624B"/>
  <w:p w14:paraId="5FA0FD12" w14:textId="77777777" w:rsidR="0096624B" w:rsidRDefault="0096624B"/>
  <w:p w14:paraId="5FA0FD13" w14:textId="77777777" w:rsidR="0096624B" w:rsidRDefault="00817CC7">
    <w:r>
      <w:rPr>
        <w:noProof/>
        <w:lang w:eastAsia="en-GB"/>
      </w:rPr>
      <w:pict w14:anchorId="5FA0FD19">
        <v:line id="_x0000_s2049" style="position:absolute;left:0;text-align:left;z-index:251657216" from="-1in,1.4pt" to="540pt,1.4pt" strokecolor="#0768a9" strokeweight="1.75p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D14" w14:textId="77777777" w:rsidR="0096624B" w:rsidRDefault="0096624B"/>
  <w:p w14:paraId="5FA0FD15" w14:textId="77777777" w:rsidR="0096624B" w:rsidRDefault="0096624B"/>
  <w:p w14:paraId="5FA0FD16" w14:textId="77777777" w:rsidR="0096624B" w:rsidRDefault="00817CC7">
    <w:r>
      <w:rPr>
        <w:noProof/>
        <w:lang w:eastAsia="en-GB"/>
      </w:rPr>
      <w:pict w14:anchorId="5FA0FD1A">
        <v:line id="_x0000_s2050" style="position:absolute;left:0;text-align:left;z-index:251658240" from="-1in,1.4pt" to="540pt,1.4pt" strokecolor="#0768a9" strokeweight="1.7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4D9"/>
    <w:multiLevelType w:val="hybridMultilevel"/>
    <w:tmpl w:val="FC1C7FCE"/>
    <w:lvl w:ilvl="0" w:tplc="D096B870">
      <w:start w:val="1"/>
      <w:numFmt w:val="decimal"/>
      <w:pStyle w:val="ListNumber"/>
      <w:lvlText w:val="%1."/>
      <w:lvlJc w:val="left"/>
      <w:pPr>
        <w:tabs>
          <w:tab w:val="num" w:pos="700"/>
        </w:tabs>
        <w:ind w:left="700" w:hanging="340"/>
      </w:pPr>
      <w:rPr>
        <w:rFonts w:hint="default"/>
        <w:color w:val="000000"/>
      </w:rPr>
    </w:lvl>
    <w:lvl w:ilvl="1" w:tplc="08090019">
      <w:start w:val="1"/>
      <w:numFmt w:val="lowerLetter"/>
      <w:lvlText w:val="%2."/>
      <w:lvlJc w:val="left"/>
      <w:pPr>
        <w:tabs>
          <w:tab w:val="num" w:pos="1797"/>
        </w:tabs>
        <w:ind w:left="1797" w:hanging="360"/>
      </w:pPr>
    </w:lvl>
    <w:lvl w:ilvl="2" w:tplc="0809001B">
      <w:start w:val="1"/>
      <w:numFmt w:val="lowerRoman"/>
      <w:lvlText w:val="%3."/>
      <w:lvlJc w:val="right"/>
      <w:pPr>
        <w:tabs>
          <w:tab w:val="num" w:pos="2517"/>
        </w:tabs>
        <w:ind w:left="2517" w:hanging="180"/>
      </w:pPr>
    </w:lvl>
    <w:lvl w:ilvl="3" w:tplc="0809000F">
      <w:start w:val="1"/>
      <w:numFmt w:val="decimal"/>
      <w:lvlText w:val="%4."/>
      <w:lvlJc w:val="left"/>
      <w:pPr>
        <w:tabs>
          <w:tab w:val="num" w:pos="3237"/>
        </w:tabs>
        <w:ind w:left="3237" w:hanging="360"/>
      </w:pPr>
    </w:lvl>
    <w:lvl w:ilvl="4" w:tplc="08090019">
      <w:start w:val="1"/>
      <w:numFmt w:val="lowerLetter"/>
      <w:lvlText w:val="%5."/>
      <w:lvlJc w:val="left"/>
      <w:pPr>
        <w:tabs>
          <w:tab w:val="num" w:pos="3957"/>
        </w:tabs>
        <w:ind w:left="3957" w:hanging="360"/>
      </w:pPr>
    </w:lvl>
    <w:lvl w:ilvl="5" w:tplc="0809001B">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 w15:restartNumberingAfterBreak="0">
    <w:nsid w:val="29641F23"/>
    <w:multiLevelType w:val="hybridMultilevel"/>
    <w:tmpl w:val="4F109F0C"/>
    <w:lvl w:ilvl="0" w:tplc="6C36C168">
      <w:start w:val="1"/>
      <w:numFmt w:val="decimal"/>
      <w:pStyle w:val="ListNumber3"/>
      <w:lvlText w:val="%1."/>
      <w:lvlJc w:val="left"/>
      <w:pPr>
        <w:tabs>
          <w:tab w:val="num" w:pos="1380"/>
        </w:tabs>
        <w:ind w:left="1380" w:hanging="340"/>
      </w:pPr>
      <w:rPr>
        <w:rFonts w:hint="default"/>
        <w:color w:val="auto"/>
      </w:r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2" w15:restartNumberingAfterBreak="0">
    <w:nsid w:val="3E5D2721"/>
    <w:multiLevelType w:val="multilevel"/>
    <w:tmpl w:val="C1C435AC"/>
    <w:lvl w:ilvl="0">
      <w:start w:val="1"/>
      <w:numFmt w:val="bullet"/>
      <w:pStyle w:val="Bullet3"/>
      <w:lvlText w:val=""/>
      <w:lvlJc w:val="left"/>
      <w:pPr>
        <w:tabs>
          <w:tab w:val="num" w:pos="1380"/>
        </w:tabs>
        <w:ind w:left="1380" w:hanging="340"/>
      </w:pPr>
      <w:rPr>
        <w:rFonts w:ascii="Wingdings" w:hAnsi="Wingdings" w:hint="default"/>
        <w:color w:val="9A9A9C"/>
        <w:sz w:val="20"/>
      </w:rPr>
    </w:lvl>
    <w:lvl w:ilvl="1">
      <w:start w:val="1"/>
      <w:numFmt w:val="bullet"/>
      <w:pStyle w:val="Bullet2"/>
      <w:lvlText w:val=""/>
      <w:lvlJc w:val="left"/>
      <w:pPr>
        <w:tabs>
          <w:tab w:val="num" w:pos="1040"/>
        </w:tabs>
        <w:ind w:left="1040" w:hanging="340"/>
      </w:pPr>
      <w:rPr>
        <w:rFonts w:ascii="Wingdings" w:hAnsi="Wingdings" w:hint="default"/>
        <w:color w:val="9A9A9C"/>
        <w:sz w:val="18"/>
      </w:rPr>
    </w:lvl>
    <w:lvl w:ilvl="2">
      <w:start w:val="1"/>
      <w:numFmt w:val="bullet"/>
      <w:pStyle w:val="CopyrightHeading"/>
      <w:lvlText w:val=""/>
      <w:lvlJc w:val="left"/>
      <w:pPr>
        <w:tabs>
          <w:tab w:val="num" w:pos="1794"/>
        </w:tabs>
        <w:ind w:left="1794" w:hanging="360"/>
      </w:pPr>
      <w:rPr>
        <w:rFonts w:ascii="Wingdings" w:hAnsi="Wingdings" w:hint="default"/>
        <w:color w:val="9A9A9C"/>
        <w:sz w:val="20"/>
      </w:rPr>
    </w:lvl>
    <w:lvl w:ilvl="3">
      <w:start w:val="1"/>
      <w:numFmt w:val="none"/>
      <w:lvlText w:val=""/>
      <w:lvlJc w:val="left"/>
      <w:pPr>
        <w:tabs>
          <w:tab w:val="num" w:pos="2874"/>
        </w:tabs>
        <w:ind w:left="2874" w:hanging="360"/>
      </w:pPr>
      <w:rPr>
        <w:rFonts w:hint="default"/>
        <w:sz w:val="20"/>
      </w:rPr>
    </w:lvl>
    <w:lvl w:ilvl="4">
      <w:start w:val="1"/>
      <w:numFmt w:val="none"/>
      <w:lvlText w:val=""/>
      <w:lvlJc w:val="left"/>
      <w:pPr>
        <w:tabs>
          <w:tab w:val="num" w:pos="2154"/>
        </w:tabs>
        <w:ind w:left="1794" w:firstLine="0"/>
      </w:pPr>
      <w:rPr>
        <w:rFonts w:hint="default"/>
      </w:rPr>
    </w:lvl>
    <w:lvl w:ilvl="5">
      <w:start w:val="1"/>
      <w:numFmt w:val="none"/>
      <w:lvlText w:val=""/>
      <w:lvlJc w:val="left"/>
      <w:pPr>
        <w:tabs>
          <w:tab w:val="num" w:pos="2514"/>
        </w:tabs>
        <w:ind w:left="1794" w:firstLine="360"/>
      </w:pPr>
      <w:rPr>
        <w:rFonts w:hint="default"/>
      </w:rPr>
    </w:lvl>
    <w:lvl w:ilvl="6">
      <w:start w:val="1"/>
      <w:numFmt w:val="none"/>
      <w:lvlText w:val=""/>
      <w:lvlJc w:val="left"/>
      <w:pPr>
        <w:tabs>
          <w:tab w:val="num" w:pos="2874"/>
        </w:tabs>
        <w:ind w:left="1794" w:firstLine="720"/>
      </w:pPr>
      <w:rPr>
        <w:rFonts w:hint="default"/>
      </w:rPr>
    </w:lvl>
    <w:lvl w:ilvl="7">
      <w:start w:val="1"/>
      <w:numFmt w:val="none"/>
      <w:lvlText w:val=""/>
      <w:lvlJc w:val="left"/>
      <w:pPr>
        <w:tabs>
          <w:tab w:val="num" w:pos="3234"/>
        </w:tabs>
        <w:ind w:left="1794" w:firstLine="1080"/>
      </w:pPr>
      <w:rPr>
        <w:rFonts w:hint="default"/>
      </w:rPr>
    </w:lvl>
    <w:lvl w:ilvl="8">
      <w:start w:val="1"/>
      <w:numFmt w:val="none"/>
      <w:lvlText w:val=""/>
      <w:lvlJc w:val="left"/>
      <w:pPr>
        <w:tabs>
          <w:tab w:val="num" w:pos="3594"/>
        </w:tabs>
        <w:ind w:left="1794" w:firstLine="1440"/>
      </w:pPr>
      <w:rPr>
        <w:rFonts w:hint="default"/>
      </w:rPr>
    </w:lvl>
  </w:abstractNum>
  <w:abstractNum w:abstractNumId="3" w15:restartNumberingAfterBreak="0">
    <w:nsid w:val="44327E39"/>
    <w:multiLevelType w:val="hybridMultilevel"/>
    <w:tmpl w:val="FE50CEC8"/>
    <w:lvl w:ilvl="0" w:tplc="A69639CE">
      <w:start w:val="1"/>
      <w:numFmt w:val="decimal"/>
      <w:pStyle w:val="ListNumber2"/>
      <w:lvlText w:val="%1."/>
      <w:lvlJc w:val="left"/>
      <w:pPr>
        <w:tabs>
          <w:tab w:val="num" w:pos="1040"/>
        </w:tabs>
        <w:ind w:left="1040" w:hanging="340"/>
      </w:pPr>
      <w:rPr>
        <w:rFonts w:hint="default"/>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4B247901"/>
    <w:multiLevelType w:val="hybridMultilevel"/>
    <w:tmpl w:val="3864D6D0"/>
    <w:lvl w:ilvl="0" w:tplc="35E280EA">
      <w:start w:val="1"/>
      <w:numFmt w:val="bullet"/>
      <w:pStyle w:val="Bullet1"/>
      <w:lvlText w:val=""/>
      <w:lvlJc w:val="left"/>
      <w:pPr>
        <w:tabs>
          <w:tab w:val="num" w:pos="700"/>
        </w:tabs>
        <w:ind w:left="700" w:hanging="340"/>
      </w:pPr>
      <w:rPr>
        <w:rFonts w:ascii="Wingdings" w:hAnsi="Wingdings" w:hint="default"/>
        <w:color w:val="9A9A9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9151D"/>
    <w:multiLevelType w:val="multilevel"/>
    <w:tmpl w:val="4050967C"/>
    <w:lvl w:ilvl="0">
      <w:start w:val="1"/>
      <w:numFmt w:val="decimal"/>
      <w:lvlText w:val="%1."/>
      <w:lvlJc w:val="left"/>
      <w:pPr>
        <w:tabs>
          <w:tab w:val="num" w:pos="1211"/>
        </w:tabs>
        <w:ind w:left="1211" w:hanging="360"/>
      </w:pPr>
      <w:rPr>
        <w:rFonts w:ascii="Trebuchet MS" w:hAnsi="Trebuchet M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75462D"/>
    <w:multiLevelType w:val="multilevel"/>
    <w:tmpl w:val="4EAEDB5C"/>
    <w:numStyleLink w:val="1ai"/>
  </w:abstractNum>
  <w:abstractNum w:abstractNumId="7" w15:restartNumberingAfterBreak="0">
    <w:nsid w:val="6772516C"/>
    <w:multiLevelType w:val="multilevel"/>
    <w:tmpl w:val="4EAEDB5C"/>
    <w:styleLink w:val="1ai"/>
    <w:lvl w:ilvl="0">
      <w:start w:val="1"/>
      <w:numFmt w:val="lowerLetter"/>
      <w:lvlText w:val="%1."/>
      <w:lvlJc w:val="left"/>
      <w:pPr>
        <w:tabs>
          <w:tab w:val="num" w:pos="1040"/>
        </w:tabs>
        <w:ind w:left="1040" w:hanging="34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A325BE8"/>
    <w:multiLevelType w:val="multilevel"/>
    <w:tmpl w:val="4EAEDB5C"/>
    <w:numStyleLink w:val="1ai"/>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0"/>
    <w:lvlOverride w:ilvl="0">
      <w:startOverride w:val="1"/>
    </w:lvlOverride>
  </w:num>
  <w:num w:numId="8">
    <w:abstractNumId w:val="6"/>
  </w:num>
  <w:num w:numId="9">
    <w:abstractNumId w:val="0"/>
    <w:lvlOverride w:ilvl="0">
      <w:startOverride w:val="1"/>
    </w:lvlOverride>
  </w:num>
  <w:num w:numId="10">
    <w:abstractNumId w:val="8"/>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1" w:cryptProviderType="rsaFull" w:cryptAlgorithmClass="hash" w:cryptAlgorithmType="typeAny" w:cryptAlgorithmSid="4" w:cryptSpinCount="100000" w:hash="9mMm4BPkVakbAWlanLq1nRY0gqw=" w:salt="3BIjVbco5pScX8sw/rIGpA=="/>
  <w:defaultTabStop w:val="720"/>
  <w:evenAndOddHeaders/>
  <w:noPunctuationKerning/>
  <w:characterSpacingControl w:val="doNotCompress"/>
  <w:hdrShapeDefaults>
    <o:shapedefaults v:ext="edit" spidmax="2051" fill="f" fillcolor="white" stroke="f">
      <v:fill color="white" on="f"/>
      <v:stroke on="f"/>
      <o:colormru v:ext="edit" colors="#8d45d2,#e137b4,#e73176,#e7315c,#cb414d,#ee014c,#0768a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24B"/>
    <w:rsid w:val="00000842"/>
    <w:rsid w:val="0000613C"/>
    <w:rsid w:val="000102A4"/>
    <w:rsid w:val="00010B42"/>
    <w:rsid w:val="000111F3"/>
    <w:rsid w:val="000169B7"/>
    <w:rsid w:val="00025BB3"/>
    <w:rsid w:val="00027C90"/>
    <w:rsid w:val="00033821"/>
    <w:rsid w:val="0003604B"/>
    <w:rsid w:val="00037F49"/>
    <w:rsid w:val="000442DF"/>
    <w:rsid w:val="0004492C"/>
    <w:rsid w:val="000454C6"/>
    <w:rsid w:val="00045653"/>
    <w:rsid w:val="00047A45"/>
    <w:rsid w:val="00055D6B"/>
    <w:rsid w:val="00056A2B"/>
    <w:rsid w:val="00060F29"/>
    <w:rsid w:val="00066A53"/>
    <w:rsid w:val="00081894"/>
    <w:rsid w:val="00083F53"/>
    <w:rsid w:val="00093F4F"/>
    <w:rsid w:val="000975E3"/>
    <w:rsid w:val="000979DE"/>
    <w:rsid w:val="000B1A53"/>
    <w:rsid w:val="000B424E"/>
    <w:rsid w:val="000C1ED9"/>
    <w:rsid w:val="000C5577"/>
    <w:rsid w:val="000E494D"/>
    <w:rsid w:val="000F1F99"/>
    <w:rsid w:val="00100E36"/>
    <w:rsid w:val="00112A0A"/>
    <w:rsid w:val="00117F44"/>
    <w:rsid w:val="001250C7"/>
    <w:rsid w:val="00126EE2"/>
    <w:rsid w:val="00131F63"/>
    <w:rsid w:val="00133740"/>
    <w:rsid w:val="00142FB1"/>
    <w:rsid w:val="0014608D"/>
    <w:rsid w:val="00172B46"/>
    <w:rsid w:val="00175142"/>
    <w:rsid w:val="00176223"/>
    <w:rsid w:val="00177FC4"/>
    <w:rsid w:val="00181998"/>
    <w:rsid w:val="001A0BCB"/>
    <w:rsid w:val="001A219C"/>
    <w:rsid w:val="001A49BF"/>
    <w:rsid w:val="001A5808"/>
    <w:rsid w:val="001A7AC8"/>
    <w:rsid w:val="001A7FA5"/>
    <w:rsid w:val="001B0223"/>
    <w:rsid w:val="001B4C73"/>
    <w:rsid w:val="001B650F"/>
    <w:rsid w:val="001B7E1C"/>
    <w:rsid w:val="001C3EA1"/>
    <w:rsid w:val="001C5D3A"/>
    <w:rsid w:val="001D75F8"/>
    <w:rsid w:val="001E7475"/>
    <w:rsid w:val="001F3420"/>
    <w:rsid w:val="001F618C"/>
    <w:rsid w:val="001F7B6D"/>
    <w:rsid w:val="00202337"/>
    <w:rsid w:val="00212644"/>
    <w:rsid w:val="00215C4D"/>
    <w:rsid w:val="00226B66"/>
    <w:rsid w:val="00227429"/>
    <w:rsid w:val="00230921"/>
    <w:rsid w:val="00234D1C"/>
    <w:rsid w:val="00236B0B"/>
    <w:rsid w:val="0023708A"/>
    <w:rsid w:val="00245035"/>
    <w:rsid w:val="00252618"/>
    <w:rsid w:val="002545D1"/>
    <w:rsid w:val="002553A6"/>
    <w:rsid w:val="002568C6"/>
    <w:rsid w:val="00257BDA"/>
    <w:rsid w:val="00265CD7"/>
    <w:rsid w:val="00272BE4"/>
    <w:rsid w:val="00277E95"/>
    <w:rsid w:val="00282C77"/>
    <w:rsid w:val="00282D42"/>
    <w:rsid w:val="00284CFA"/>
    <w:rsid w:val="00292071"/>
    <w:rsid w:val="002949A3"/>
    <w:rsid w:val="0029574B"/>
    <w:rsid w:val="002A4454"/>
    <w:rsid w:val="002A5656"/>
    <w:rsid w:val="002A6737"/>
    <w:rsid w:val="002B0055"/>
    <w:rsid w:val="002B2131"/>
    <w:rsid w:val="002B37E6"/>
    <w:rsid w:val="002B4777"/>
    <w:rsid w:val="002C438E"/>
    <w:rsid w:val="002C47A1"/>
    <w:rsid w:val="002C5A58"/>
    <w:rsid w:val="002C7AB2"/>
    <w:rsid w:val="002C7D6B"/>
    <w:rsid w:val="002D4AEF"/>
    <w:rsid w:val="002D67E1"/>
    <w:rsid w:val="002D7B4B"/>
    <w:rsid w:val="002E044B"/>
    <w:rsid w:val="002E4A0E"/>
    <w:rsid w:val="002E5DB9"/>
    <w:rsid w:val="002F1162"/>
    <w:rsid w:val="002F75BF"/>
    <w:rsid w:val="002F7ECA"/>
    <w:rsid w:val="003060F9"/>
    <w:rsid w:val="00310717"/>
    <w:rsid w:val="00312614"/>
    <w:rsid w:val="00320288"/>
    <w:rsid w:val="003262CC"/>
    <w:rsid w:val="00326995"/>
    <w:rsid w:val="00327CA3"/>
    <w:rsid w:val="00330F5A"/>
    <w:rsid w:val="00332BE9"/>
    <w:rsid w:val="003360E9"/>
    <w:rsid w:val="00337D9D"/>
    <w:rsid w:val="00341323"/>
    <w:rsid w:val="00342E97"/>
    <w:rsid w:val="00344820"/>
    <w:rsid w:val="00345D0B"/>
    <w:rsid w:val="0035013A"/>
    <w:rsid w:val="00351FF9"/>
    <w:rsid w:val="003540C5"/>
    <w:rsid w:val="00356A0F"/>
    <w:rsid w:val="00364B79"/>
    <w:rsid w:val="00371D2E"/>
    <w:rsid w:val="003720DD"/>
    <w:rsid w:val="003777C9"/>
    <w:rsid w:val="00377E0C"/>
    <w:rsid w:val="00377FBC"/>
    <w:rsid w:val="00382A6A"/>
    <w:rsid w:val="0038348C"/>
    <w:rsid w:val="0038367B"/>
    <w:rsid w:val="00385870"/>
    <w:rsid w:val="00386EDB"/>
    <w:rsid w:val="0039079A"/>
    <w:rsid w:val="00396726"/>
    <w:rsid w:val="003A2F26"/>
    <w:rsid w:val="003A4A35"/>
    <w:rsid w:val="003B10D6"/>
    <w:rsid w:val="003B2B33"/>
    <w:rsid w:val="003B3CDC"/>
    <w:rsid w:val="003B487F"/>
    <w:rsid w:val="003B5A28"/>
    <w:rsid w:val="003C4DB2"/>
    <w:rsid w:val="003D158C"/>
    <w:rsid w:val="003E0F5A"/>
    <w:rsid w:val="003E1DC6"/>
    <w:rsid w:val="003E5BCF"/>
    <w:rsid w:val="003E6DBB"/>
    <w:rsid w:val="003F1328"/>
    <w:rsid w:val="003F15FB"/>
    <w:rsid w:val="003F4912"/>
    <w:rsid w:val="00401413"/>
    <w:rsid w:val="00405567"/>
    <w:rsid w:val="0041577E"/>
    <w:rsid w:val="00417CC5"/>
    <w:rsid w:val="004228A4"/>
    <w:rsid w:val="00424A08"/>
    <w:rsid w:val="004310E8"/>
    <w:rsid w:val="00431C4F"/>
    <w:rsid w:val="0043522D"/>
    <w:rsid w:val="00436047"/>
    <w:rsid w:val="004368F8"/>
    <w:rsid w:val="0044106C"/>
    <w:rsid w:val="00442C54"/>
    <w:rsid w:val="00444190"/>
    <w:rsid w:val="004450DF"/>
    <w:rsid w:val="00446D53"/>
    <w:rsid w:val="00450971"/>
    <w:rsid w:val="004548AD"/>
    <w:rsid w:val="00455E34"/>
    <w:rsid w:val="004614A1"/>
    <w:rsid w:val="00462BD4"/>
    <w:rsid w:val="00465431"/>
    <w:rsid w:val="004658D9"/>
    <w:rsid w:val="00473121"/>
    <w:rsid w:val="0048352B"/>
    <w:rsid w:val="00497BCA"/>
    <w:rsid w:val="004A2369"/>
    <w:rsid w:val="004B1200"/>
    <w:rsid w:val="004B1292"/>
    <w:rsid w:val="004B17E3"/>
    <w:rsid w:val="004B362E"/>
    <w:rsid w:val="004B723C"/>
    <w:rsid w:val="004C0E6D"/>
    <w:rsid w:val="004C1AA5"/>
    <w:rsid w:val="004C2164"/>
    <w:rsid w:val="004C2CEC"/>
    <w:rsid w:val="004C7EE9"/>
    <w:rsid w:val="004D0342"/>
    <w:rsid w:val="004D0A40"/>
    <w:rsid w:val="004D38C8"/>
    <w:rsid w:val="004D5800"/>
    <w:rsid w:val="004F4193"/>
    <w:rsid w:val="004F67C9"/>
    <w:rsid w:val="0050308B"/>
    <w:rsid w:val="00503137"/>
    <w:rsid w:val="00505740"/>
    <w:rsid w:val="00506F00"/>
    <w:rsid w:val="005102D2"/>
    <w:rsid w:val="00510756"/>
    <w:rsid w:val="005158E8"/>
    <w:rsid w:val="005158EF"/>
    <w:rsid w:val="00517F43"/>
    <w:rsid w:val="00521C5F"/>
    <w:rsid w:val="00523DEF"/>
    <w:rsid w:val="00532B96"/>
    <w:rsid w:val="00545182"/>
    <w:rsid w:val="00550A86"/>
    <w:rsid w:val="0055319F"/>
    <w:rsid w:val="00557293"/>
    <w:rsid w:val="005624CC"/>
    <w:rsid w:val="00570284"/>
    <w:rsid w:val="00573152"/>
    <w:rsid w:val="005771F2"/>
    <w:rsid w:val="00580CD8"/>
    <w:rsid w:val="00592C2D"/>
    <w:rsid w:val="005A077B"/>
    <w:rsid w:val="005A1A40"/>
    <w:rsid w:val="005A4018"/>
    <w:rsid w:val="005A74C9"/>
    <w:rsid w:val="005B3DA6"/>
    <w:rsid w:val="005C4385"/>
    <w:rsid w:val="005C5EE0"/>
    <w:rsid w:val="005D253B"/>
    <w:rsid w:val="005D35EF"/>
    <w:rsid w:val="005D6BC1"/>
    <w:rsid w:val="005E1377"/>
    <w:rsid w:val="005E6252"/>
    <w:rsid w:val="00606016"/>
    <w:rsid w:val="00607F79"/>
    <w:rsid w:val="00611F2F"/>
    <w:rsid w:val="00617D05"/>
    <w:rsid w:val="0062090C"/>
    <w:rsid w:val="006237CF"/>
    <w:rsid w:val="00634469"/>
    <w:rsid w:val="00635FE5"/>
    <w:rsid w:val="006376D5"/>
    <w:rsid w:val="00655A1B"/>
    <w:rsid w:val="00662BA4"/>
    <w:rsid w:val="006716E6"/>
    <w:rsid w:val="0067248E"/>
    <w:rsid w:val="00677E67"/>
    <w:rsid w:val="0068494B"/>
    <w:rsid w:val="006962F3"/>
    <w:rsid w:val="006A1BE6"/>
    <w:rsid w:val="006B3208"/>
    <w:rsid w:val="006B3A85"/>
    <w:rsid w:val="006B64A8"/>
    <w:rsid w:val="006B66D1"/>
    <w:rsid w:val="006C1366"/>
    <w:rsid w:val="006C41AC"/>
    <w:rsid w:val="006C6DF1"/>
    <w:rsid w:val="006C73F9"/>
    <w:rsid w:val="006D08D1"/>
    <w:rsid w:val="006D09C4"/>
    <w:rsid w:val="006D2381"/>
    <w:rsid w:val="006D7CF3"/>
    <w:rsid w:val="006E01C0"/>
    <w:rsid w:val="006F5769"/>
    <w:rsid w:val="006F6D0B"/>
    <w:rsid w:val="006F6E45"/>
    <w:rsid w:val="00701445"/>
    <w:rsid w:val="00701C7B"/>
    <w:rsid w:val="00702B66"/>
    <w:rsid w:val="00703C78"/>
    <w:rsid w:val="00706570"/>
    <w:rsid w:val="00706DC5"/>
    <w:rsid w:val="00707B30"/>
    <w:rsid w:val="0071610B"/>
    <w:rsid w:val="00717026"/>
    <w:rsid w:val="00717456"/>
    <w:rsid w:val="00724DB4"/>
    <w:rsid w:val="007312D9"/>
    <w:rsid w:val="00743709"/>
    <w:rsid w:val="00743E57"/>
    <w:rsid w:val="007470B2"/>
    <w:rsid w:val="007505AD"/>
    <w:rsid w:val="0075295C"/>
    <w:rsid w:val="0075479B"/>
    <w:rsid w:val="00756007"/>
    <w:rsid w:val="00756AA3"/>
    <w:rsid w:val="00762425"/>
    <w:rsid w:val="0076688A"/>
    <w:rsid w:val="007705F3"/>
    <w:rsid w:val="00772587"/>
    <w:rsid w:val="00784C5C"/>
    <w:rsid w:val="007912C3"/>
    <w:rsid w:val="007A6A89"/>
    <w:rsid w:val="007A766E"/>
    <w:rsid w:val="007B2742"/>
    <w:rsid w:val="007B3C33"/>
    <w:rsid w:val="007B718E"/>
    <w:rsid w:val="007C4344"/>
    <w:rsid w:val="007C7B1F"/>
    <w:rsid w:val="007E1AD6"/>
    <w:rsid w:val="007F3E78"/>
    <w:rsid w:val="007F594F"/>
    <w:rsid w:val="007F6CEE"/>
    <w:rsid w:val="008051BA"/>
    <w:rsid w:val="00807557"/>
    <w:rsid w:val="0081095B"/>
    <w:rsid w:val="00811AB2"/>
    <w:rsid w:val="00813CB8"/>
    <w:rsid w:val="00815E16"/>
    <w:rsid w:val="00817CC7"/>
    <w:rsid w:val="00825C59"/>
    <w:rsid w:val="00832751"/>
    <w:rsid w:val="00833FC4"/>
    <w:rsid w:val="008425BA"/>
    <w:rsid w:val="00843521"/>
    <w:rsid w:val="00846DA2"/>
    <w:rsid w:val="00847F85"/>
    <w:rsid w:val="00851B8C"/>
    <w:rsid w:val="008538F8"/>
    <w:rsid w:val="008572D6"/>
    <w:rsid w:val="00857AEF"/>
    <w:rsid w:val="0086198A"/>
    <w:rsid w:val="0086232A"/>
    <w:rsid w:val="0086392A"/>
    <w:rsid w:val="00865ADB"/>
    <w:rsid w:val="00866AB5"/>
    <w:rsid w:val="0086778F"/>
    <w:rsid w:val="0087034E"/>
    <w:rsid w:val="00873EC9"/>
    <w:rsid w:val="00880B4E"/>
    <w:rsid w:val="00881298"/>
    <w:rsid w:val="008863E6"/>
    <w:rsid w:val="00886454"/>
    <w:rsid w:val="0089376E"/>
    <w:rsid w:val="0089432E"/>
    <w:rsid w:val="00894AED"/>
    <w:rsid w:val="0089618B"/>
    <w:rsid w:val="00896351"/>
    <w:rsid w:val="008A2261"/>
    <w:rsid w:val="008A3FF1"/>
    <w:rsid w:val="008B63E2"/>
    <w:rsid w:val="008C785B"/>
    <w:rsid w:val="008D2821"/>
    <w:rsid w:val="008E068D"/>
    <w:rsid w:val="008E2941"/>
    <w:rsid w:val="008E2C40"/>
    <w:rsid w:val="008E7A2C"/>
    <w:rsid w:val="008F313A"/>
    <w:rsid w:val="008F4F4E"/>
    <w:rsid w:val="008F5068"/>
    <w:rsid w:val="008F7F51"/>
    <w:rsid w:val="0090039B"/>
    <w:rsid w:val="00901FC0"/>
    <w:rsid w:val="00910591"/>
    <w:rsid w:val="00913D0B"/>
    <w:rsid w:val="00915BF1"/>
    <w:rsid w:val="00920044"/>
    <w:rsid w:val="009262D8"/>
    <w:rsid w:val="00932090"/>
    <w:rsid w:val="00935E1E"/>
    <w:rsid w:val="00935EA2"/>
    <w:rsid w:val="00942265"/>
    <w:rsid w:val="0094516E"/>
    <w:rsid w:val="00950BE4"/>
    <w:rsid w:val="00952FFA"/>
    <w:rsid w:val="00953A28"/>
    <w:rsid w:val="0095538D"/>
    <w:rsid w:val="00957C51"/>
    <w:rsid w:val="00962266"/>
    <w:rsid w:val="0096289A"/>
    <w:rsid w:val="00964C40"/>
    <w:rsid w:val="009651C9"/>
    <w:rsid w:val="0096535E"/>
    <w:rsid w:val="00965A48"/>
    <w:rsid w:val="0096624B"/>
    <w:rsid w:val="009707D1"/>
    <w:rsid w:val="00983A69"/>
    <w:rsid w:val="00985A2A"/>
    <w:rsid w:val="00991452"/>
    <w:rsid w:val="009A21E5"/>
    <w:rsid w:val="009A25F7"/>
    <w:rsid w:val="009A55F3"/>
    <w:rsid w:val="009A6C50"/>
    <w:rsid w:val="009B78B9"/>
    <w:rsid w:val="009C6C40"/>
    <w:rsid w:val="009D0752"/>
    <w:rsid w:val="009D333B"/>
    <w:rsid w:val="009D3D52"/>
    <w:rsid w:val="009D4060"/>
    <w:rsid w:val="009D4BA5"/>
    <w:rsid w:val="009D52E8"/>
    <w:rsid w:val="009D5E90"/>
    <w:rsid w:val="009E0B18"/>
    <w:rsid w:val="009E43D3"/>
    <w:rsid w:val="009F4389"/>
    <w:rsid w:val="009F5F65"/>
    <w:rsid w:val="00A00396"/>
    <w:rsid w:val="00A01238"/>
    <w:rsid w:val="00A0215D"/>
    <w:rsid w:val="00A02C21"/>
    <w:rsid w:val="00A047A1"/>
    <w:rsid w:val="00A04C42"/>
    <w:rsid w:val="00A0785E"/>
    <w:rsid w:val="00A146F2"/>
    <w:rsid w:val="00A14A7F"/>
    <w:rsid w:val="00A228D3"/>
    <w:rsid w:val="00A31079"/>
    <w:rsid w:val="00A315B5"/>
    <w:rsid w:val="00A33F48"/>
    <w:rsid w:val="00A349FB"/>
    <w:rsid w:val="00A36655"/>
    <w:rsid w:val="00A45F37"/>
    <w:rsid w:val="00A63067"/>
    <w:rsid w:val="00A641BA"/>
    <w:rsid w:val="00A70EEE"/>
    <w:rsid w:val="00A7756E"/>
    <w:rsid w:val="00A81CAD"/>
    <w:rsid w:val="00A90ACC"/>
    <w:rsid w:val="00A93717"/>
    <w:rsid w:val="00A94306"/>
    <w:rsid w:val="00A94E28"/>
    <w:rsid w:val="00A9545D"/>
    <w:rsid w:val="00A95494"/>
    <w:rsid w:val="00A97810"/>
    <w:rsid w:val="00AA1D65"/>
    <w:rsid w:val="00AA7621"/>
    <w:rsid w:val="00AB1D8F"/>
    <w:rsid w:val="00AB1E9A"/>
    <w:rsid w:val="00AB1FF9"/>
    <w:rsid w:val="00AB43D6"/>
    <w:rsid w:val="00AB7764"/>
    <w:rsid w:val="00AB7AB4"/>
    <w:rsid w:val="00AC111E"/>
    <w:rsid w:val="00AD32A0"/>
    <w:rsid w:val="00AD4B29"/>
    <w:rsid w:val="00AE1F5D"/>
    <w:rsid w:val="00AF10AF"/>
    <w:rsid w:val="00AF1D8B"/>
    <w:rsid w:val="00AF6E42"/>
    <w:rsid w:val="00AF786A"/>
    <w:rsid w:val="00AF7D8E"/>
    <w:rsid w:val="00AF7F41"/>
    <w:rsid w:val="00B04254"/>
    <w:rsid w:val="00B07CF7"/>
    <w:rsid w:val="00B14968"/>
    <w:rsid w:val="00B1618E"/>
    <w:rsid w:val="00B1622F"/>
    <w:rsid w:val="00B20468"/>
    <w:rsid w:val="00B24A3F"/>
    <w:rsid w:val="00B2641D"/>
    <w:rsid w:val="00B34E9C"/>
    <w:rsid w:val="00B370B9"/>
    <w:rsid w:val="00B37FB3"/>
    <w:rsid w:val="00B520A7"/>
    <w:rsid w:val="00B52138"/>
    <w:rsid w:val="00B5213C"/>
    <w:rsid w:val="00B531B1"/>
    <w:rsid w:val="00B66472"/>
    <w:rsid w:val="00B67629"/>
    <w:rsid w:val="00B71702"/>
    <w:rsid w:val="00B74941"/>
    <w:rsid w:val="00B74AFE"/>
    <w:rsid w:val="00B82048"/>
    <w:rsid w:val="00B82079"/>
    <w:rsid w:val="00BA0B21"/>
    <w:rsid w:val="00BA176B"/>
    <w:rsid w:val="00BB1EDE"/>
    <w:rsid w:val="00BB21B1"/>
    <w:rsid w:val="00BB3FC1"/>
    <w:rsid w:val="00BC1ED2"/>
    <w:rsid w:val="00BC2CA4"/>
    <w:rsid w:val="00BD30AC"/>
    <w:rsid w:val="00BD563A"/>
    <w:rsid w:val="00BD56C2"/>
    <w:rsid w:val="00BD61F2"/>
    <w:rsid w:val="00BD7F76"/>
    <w:rsid w:val="00BE355C"/>
    <w:rsid w:val="00BE3D57"/>
    <w:rsid w:val="00BE452A"/>
    <w:rsid w:val="00BE7738"/>
    <w:rsid w:val="00BF0DB2"/>
    <w:rsid w:val="00BF2769"/>
    <w:rsid w:val="00BF57A4"/>
    <w:rsid w:val="00C04481"/>
    <w:rsid w:val="00C059A3"/>
    <w:rsid w:val="00C06E67"/>
    <w:rsid w:val="00C070DD"/>
    <w:rsid w:val="00C110ED"/>
    <w:rsid w:val="00C11563"/>
    <w:rsid w:val="00C14479"/>
    <w:rsid w:val="00C17094"/>
    <w:rsid w:val="00C228A4"/>
    <w:rsid w:val="00C230B5"/>
    <w:rsid w:val="00C2706A"/>
    <w:rsid w:val="00C27AA0"/>
    <w:rsid w:val="00C27AE2"/>
    <w:rsid w:val="00C34031"/>
    <w:rsid w:val="00C3772E"/>
    <w:rsid w:val="00C424F7"/>
    <w:rsid w:val="00C46ADC"/>
    <w:rsid w:val="00C46EA4"/>
    <w:rsid w:val="00C47F9C"/>
    <w:rsid w:val="00C51B7A"/>
    <w:rsid w:val="00C524AE"/>
    <w:rsid w:val="00C542E4"/>
    <w:rsid w:val="00C61AE5"/>
    <w:rsid w:val="00C65E61"/>
    <w:rsid w:val="00C80715"/>
    <w:rsid w:val="00C82DD7"/>
    <w:rsid w:val="00C91D43"/>
    <w:rsid w:val="00C921E0"/>
    <w:rsid w:val="00C950D0"/>
    <w:rsid w:val="00CA0EE8"/>
    <w:rsid w:val="00CA19D1"/>
    <w:rsid w:val="00CA2649"/>
    <w:rsid w:val="00CA54B6"/>
    <w:rsid w:val="00CA768F"/>
    <w:rsid w:val="00CB19F9"/>
    <w:rsid w:val="00CC3078"/>
    <w:rsid w:val="00CC4052"/>
    <w:rsid w:val="00CC517B"/>
    <w:rsid w:val="00CC76E3"/>
    <w:rsid w:val="00CE1E11"/>
    <w:rsid w:val="00D20AF4"/>
    <w:rsid w:val="00D22FCD"/>
    <w:rsid w:val="00D24F93"/>
    <w:rsid w:val="00D30645"/>
    <w:rsid w:val="00D33356"/>
    <w:rsid w:val="00D4466D"/>
    <w:rsid w:val="00D453DD"/>
    <w:rsid w:val="00D5116E"/>
    <w:rsid w:val="00D575FB"/>
    <w:rsid w:val="00D6411C"/>
    <w:rsid w:val="00D6498D"/>
    <w:rsid w:val="00D6598E"/>
    <w:rsid w:val="00D70959"/>
    <w:rsid w:val="00D734A9"/>
    <w:rsid w:val="00D81A85"/>
    <w:rsid w:val="00D82F18"/>
    <w:rsid w:val="00D84DF8"/>
    <w:rsid w:val="00D85DE4"/>
    <w:rsid w:val="00D87500"/>
    <w:rsid w:val="00DA434D"/>
    <w:rsid w:val="00DA4D94"/>
    <w:rsid w:val="00DA595D"/>
    <w:rsid w:val="00DB0971"/>
    <w:rsid w:val="00DC779F"/>
    <w:rsid w:val="00DD07AF"/>
    <w:rsid w:val="00DD0D26"/>
    <w:rsid w:val="00DD1DEB"/>
    <w:rsid w:val="00DD36B0"/>
    <w:rsid w:val="00DD5975"/>
    <w:rsid w:val="00DE0639"/>
    <w:rsid w:val="00DE65C4"/>
    <w:rsid w:val="00DF0865"/>
    <w:rsid w:val="00DF159B"/>
    <w:rsid w:val="00DF3C34"/>
    <w:rsid w:val="00E0072E"/>
    <w:rsid w:val="00E023D8"/>
    <w:rsid w:val="00E065B9"/>
    <w:rsid w:val="00E070AB"/>
    <w:rsid w:val="00E158BD"/>
    <w:rsid w:val="00E21A0F"/>
    <w:rsid w:val="00E21E6A"/>
    <w:rsid w:val="00E23118"/>
    <w:rsid w:val="00E23DCF"/>
    <w:rsid w:val="00E310EB"/>
    <w:rsid w:val="00E36435"/>
    <w:rsid w:val="00E370A8"/>
    <w:rsid w:val="00E429A6"/>
    <w:rsid w:val="00E43598"/>
    <w:rsid w:val="00E4597E"/>
    <w:rsid w:val="00E50A4C"/>
    <w:rsid w:val="00E51EDC"/>
    <w:rsid w:val="00E65E6A"/>
    <w:rsid w:val="00E868A4"/>
    <w:rsid w:val="00E916E1"/>
    <w:rsid w:val="00E94E05"/>
    <w:rsid w:val="00EA0B85"/>
    <w:rsid w:val="00EA2123"/>
    <w:rsid w:val="00EA2AEE"/>
    <w:rsid w:val="00EA7CD9"/>
    <w:rsid w:val="00EB085D"/>
    <w:rsid w:val="00EC2CC6"/>
    <w:rsid w:val="00EC457A"/>
    <w:rsid w:val="00ED1D0B"/>
    <w:rsid w:val="00ED4E06"/>
    <w:rsid w:val="00EE16FD"/>
    <w:rsid w:val="00EF18F7"/>
    <w:rsid w:val="00EF5F68"/>
    <w:rsid w:val="00EF60E3"/>
    <w:rsid w:val="00EF7E7F"/>
    <w:rsid w:val="00F01263"/>
    <w:rsid w:val="00F06360"/>
    <w:rsid w:val="00F06AF8"/>
    <w:rsid w:val="00F072E0"/>
    <w:rsid w:val="00F11CD4"/>
    <w:rsid w:val="00F13A94"/>
    <w:rsid w:val="00F1631A"/>
    <w:rsid w:val="00F222AB"/>
    <w:rsid w:val="00F25A95"/>
    <w:rsid w:val="00F36D57"/>
    <w:rsid w:val="00F518A1"/>
    <w:rsid w:val="00F5379A"/>
    <w:rsid w:val="00F549E1"/>
    <w:rsid w:val="00F56417"/>
    <w:rsid w:val="00F677E2"/>
    <w:rsid w:val="00F76D15"/>
    <w:rsid w:val="00F77061"/>
    <w:rsid w:val="00F801E5"/>
    <w:rsid w:val="00F80E81"/>
    <w:rsid w:val="00F830BC"/>
    <w:rsid w:val="00F845D8"/>
    <w:rsid w:val="00F9227D"/>
    <w:rsid w:val="00F948CD"/>
    <w:rsid w:val="00FA14A3"/>
    <w:rsid w:val="00FA1FC3"/>
    <w:rsid w:val="00FA21FC"/>
    <w:rsid w:val="00FA649E"/>
    <w:rsid w:val="00FB24F1"/>
    <w:rsid w:val="00FC267B"/>
    <w:rsid w:val="00FC2F7D"/>
    <w:rsid w:val="00FC7C40"/>
    <w:rsid w:val="00FD314C"/>
    <w:rsid w:val="00FD6B9F"/>
    <w:rsid w:val="00FE2027"/>
    <w:rsid w:val="00FE336F"/>
    <w:rsid w:val="00FF3699"/>
    <w:rsid w:val="00FF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1" fill="f" fillcolor="white" stroke="f">
      <v:fill color="white" on="f"/>
      <v:stroke on="f"/>
      <o:colormru v:ext="edit" colors="#8d45d2,#e137b4,#e73176,#e7315c,#cb414d,#ee014c,#0768a9"/>
    </o:shapedefaults>
    <o:shapelayout v:ext="edit">
      <o:idmap v:ext="edit" data="1"/>
    </o:shapelayout>
  </w:shapeDefaults>
  <w:decimalSymbol w:val="."/>
  <w:listSeparator w:val=","/>
  <w14:docId w14:val="5FA0FC38"/>
  <w15:docId w15:val="{CE4B3467-9C88-47CD-BCC0-F5E64466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locked="1" w:semiHidden="1" w:unhideWhenUsed="1" w:qFormat="1"/>
    <w:lsdException w:name="heading 8" w:locked="1" w:semiHidden="1" w:unhideWhenUsed="1" w:qFormat="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qFormat="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Closing" w:locked="1"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Body Text First Indent" w:lock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87F"/>
    <w:pPr>
      <w:spacing w:before="120" w:after="120"/>
      <w:ind w:left="284"/>
    </w:pPr>
    <w:rPr>
      <w:rFonts w:ascii="Trebuchet MS" w:hAnsi="Trebuchet MS"/>
      <w:lang w:eastAsia="en-US"/>
    </w:rPr>
  </w:style>
  <w:style w:type="paragraph" w:styleId="Heading1">
    <w:name w:val="heading 1"/>
    <w:next w:val="Normal"/>
    <w:qFormat/>
    <w:rsid w:val="00FA649E"/>
    <w:pPr>
      <w:keepNext/>
      <w:keepLines/>
      <w:spacing w:before="360" w:after="240" w:line="360" w:lineRule="exact"/>
      <w:outlineLvl w:val="0"/>
    </w:pPr>
    <w:rPr>
      <w:rFonts w:ascii="Trebuchet MS" w:hAnsi="Trebuchet MS"/>
      <w:sz w:val="36"/>
      <w:lang w:eastAsia="en-US"/>
    </w:rPr>
  </w:style>
  <w:style w:type="paragraph" w:styleId="Heading2">
    <w:name w:val="heading 2"/>
    <w:basedOn w:val="Normal"/>
    <w:next w:val="Normal"/>
    <w:qFormat/>
    <w:rsid w:val="00A14A7F"/>
    <w:pPr>
      <w:keepNext/>
      <w:spacing w:before="300" w:after="180"/>
      <w:outlineLvl w:val="1"/>
    </w:pPr>
    <w:rPr>
      <w:bCs/>
      <w:iCs/>
      <w:sz w:val="32"/>
      <w:szCs w:val="28"/>
    </w:rPr>
  </w:style>
  <w:style w:type="paragraph" w:styleId="Heading3">
    <w:name w:val="heading 3"/>
    <w:basedOn w:val="Normal"/>
    <w:next w:val="Normal"/>
    <w:qFormat/>
    <w:pPr>
      <w:spacing w:before="300" w:after="180"/>
      <w:outlineLvl w:val="2"/>
    </w:pPr>
    <w:rPr>
      <w:bCs/>
      <w:sz w:val="28"/>
      <w:szCs w:val="26"/>
    </w:rPr>
  </w:style>
  <w:style w:type="paragraph" w:styleId="Heading4">
    <w:name w:val="heading 4"/>
    <w:basedOn w:val="Normal"/>
    <w:next w:val="Normal"/>
    <w:link w:val="Heading4Char"/>
    <w:rsid w:val="004F4193"/>
    <w:pPr>
      <w:keepLines/>
      <w:tabs>
        <w:tab w:val="left" w:pos="284"/>
      </w:tabs>
      <w:spacing w:before="240" w:after="180" w:line="240" w:lineRule="exact"/>
      <w:ind w:left="280"/>
      <w:outlineLvl w:val="3"/>
    </w:pPr>
    <w:rPr>
      <w:b/>
      <w:sz w:val="24"/>
    </w:rPr>
  </w:style>
  <w:style w:type="paragraph" w:styleId="Heading5">
    <w:name w:val="heading 5"/>
    <w:aliases w:val="ITS"/>
    <w:basedOn w:val="Heading4"/>
    <w:next w:val="Normal"/>
    <w:link w:val="Heading5Char"/>
    <w:qFormat/>
    <w:pPr>
      <w:outlineLvl w:val="4"/>
    </w:pPr>
    <w:rPr>
      <w:bCs/>
      <w:iCs/>
      <w:snapToGrid w:val="0"/>
      <w:sz w:val="20"/>
    </w:rPr>
  </w:style>
  <w:style w:type="paragraph" w:styleId="Heading6">
    <w:name w:val="heading 6"/>
    <w:basedOn w:val="Normal"/>
    <w:next w:val="Normal"/>
    <w:locked/>
    <w:pPr>
      <w:keepNext/>
      <w:outlineLvl w:val="5"/>
    </w:pPr>
  </w:style>
  <w:style w:type="paragraph" w:styleId="Heading9">
    <w:name w:val="heading 9"/>
    <w:basedOn w:val="Normal"/>
    <w:next w:val="Normal"/>
    <w:locked/>
    <w:rsid w:val="00A228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F18"/>
    <w:rPr>
      <w:rFonts w:ascii="Trebuchet MS" w:hAnsi="Trebuchet MS"/>
      <w:color w:val="0000FF"/>
      <w:sz w:val="20"/>
      <w:u w:val="single"/>
      <w:bdr w:val="none" w:sz="0" w:space="0" w:color="auto"/>
    </w:rPr>
  </w:style>
  <w:style w:type="paragraph" w:customStyle="1" w:styleId="Bullet1">
    <w:name w:val="Bullet 1"/>
    <w:basedOn w:val="Normal"/>
    <w:link w:val="Bullet1CharChar"/>
    <w:qFormat/>
    <w:rsid w:val="001B0223"/>
    <w:pPr>
      <w:numPr>
        <w:numId w:val="1"/>
      </w:numPr>
      <w:spacing w:after="0"/>
    </w:pPr>
  </w:style>
  <w:style w:type="character" w:customStyle="1" w:styleId="NoteTipWarningCharChar">
    <w:name w:val="Note/Tip/Warning Char Char"/>
    <w:link w:val="NoteTipWarning"/>
    <w:rsid w:val="00B1622F"/>
    <w:rPr>
      <w:rFonts w:ascii="Trebuchet MS" w:hAnsi="Trebuchet MS"/>
      <w:lang w:val="en-GB" w:eastAsia="en-US" w:bidi="ar-SA"/>
    </w:rPr>
  </w:style>
  <w:style w:type="paragraph" w:customStyle="1" w:styleId="NoteTipWarning">
    <w:name w:val="Note/Tip/Warning"/>
    <w:basedOn w:val="Normal"/>
    <w:link w:val="NoteTipWarningCharChar"/>
    <w:rsid w:val="00B1622F"/>
    <w:pPr>
      <w:pBdr>
        <w:top w:val="single" w:sz="8" w:space="3" w:color="auto"/>
        <w:bottom w:val="single" w:sz="8" w:space="3" w:color="auto"/>
      </w:pBdr>
      <w:spacing w:after="240"/>
      <w:ind w:left="860" w:hanging="580"/>
    </w:pPr>
  </w:style>
  <w:style w:type="paragraph" w:styleId="Footer">
    <w:name w:val="footer"/>
    <w:basedOn w:val="Normal"/>
    <w:rsid w:val="0094516E"/>
    <w:pPr>
      <w:tabs>
        <w:tab w:val="center" w:pos="4153"/>
        <w:tab w:val="right" w:pos="8306"/>
      </w:tabs>
    </w:pPr>
  </w:style>
  <w:style w:type="paragraph" w:customStyle="1" w:styleId="TableColumnHeadings">
    <w:name w:val="Table Column Headings"/>
    <w:basedOn w:val="Normal"/>
    <w:link w:val="TableColumnHeadingsCharChar"/>
    <w:rsid w:val="002C7D6B"/>
    <w:pPr>
      <w:ind w:left="0"/>
    </w:pPr>
    <w:rPr>
      <w:b/>
      <w:bCs/>
    </w:rPr>
  </w:style>
  <w:style w:type="character" w:styleId="PageNumber">
    <w:name w:val="page number"/>
    <w:rPr>
      <w:rFonts w:ascii="Verdana" w:hAnsi="Verdana"/>
      <w:bCs/>
      <w:iCs/>
      <w:color w:val="auto"/>
      <w:sz w:val="15"/>
    </w:rPr>
  </w:style>
  <w:style w:type="paragraph" w:customStyle="1" w:styleId="ImagePlacement">
    <w:name w:val="Image Placement"/>
    <w:basedOn w:val="Normal"/>
    <w:pPr>
      <w:spacing w:before="240"/>
      <w:jc w:val="center"/>
    </w:pPr>
  </w:style>
  <w:style w:type="paragraph" w:customStyle="1" w:styleId="PageFooterOddRight">
    <w:name w:val="Page Footer Odd/Right"/>
    <w:basedOn w:val="Normal"/>
    <w:pPr>
      <w:tabs>
        <w:tab w:val="right" w:pos="9540"/>
      </w:tabs>
      <w:spacing w:before="0" w:after="0" w:line="240" w:lineRule="exact"/>
      <w:ind w:left="0" w:right="98"/>
    </w:pPr>
    <w:rPr>
      <w:smallCaps/>
      <w:sz w:val="15"/>
    </w:rPr>
  </w:style>
  <w:style w:type="paragraph" w:customStyle="1" w:styleId="PageFooterEvenLeft">
    <w:name w:val="Page Footer Even/Left"/>
    <w:basedOn w:val="Normal"/>
    <w:pPr>
      <w:tabs>
        <w:tab w:val="right" w:pos="9540"/>
      </w:tabs>
      <w:spacing w:before="0" w:after="0" w:line="240" w:lineRule="exact"/>
      <w:ind w:left="7" w:right="98"/>
      <w:jc w:val="right"/>
    </w:pPr>
    <w:rPr>
      <w:smallCaps/>
      <w:sz w:val="15"/>
    </w:rPr>
  </w:style>
  <w:style w:type="paragraph" w:styleId="TOC1">
    <w:name w:val="toc 1"/>
    <w:basedOn w:val="Normal"/>
    <w:next w:val="Normal"/>
    <w:autoRedefine/>
    <w:uiPriority w:val="39"/>
    <w:pPr>
      <w:keepNext/>
      <w:tabs>
        <w:tab w:val="right" w:pos="9361"/>
      </w:tabs>
    </w:pPr>
    <w:rPr>
      <w:sz w:val="22"/>
    </w:rPr>
  </w:style>
  <w:style w:type="paragraph" w:styleId="TOC2">
    <w:name w:val="toc 2"/>
    <w:basedOn w:val="Normal"/>
    <w:next w:val="Normal"/>
    <w:autoRedefine/>
    <w:semiHidden/>
    <w:pPr>
      <w:tabs>
        <w:tab w:val="right" w:pos="9361"/>
      </w:tabs>
      <w:ind w:left="357"/>
    </w:pPr>
  </w:style>
  <w:style w:type="paragraph" w:styleId="TOC3">
    <w:name w:val="toc 3"/>
    <w:basedOn w:val="Normal"/>
    <w:next w:val="Normal"/>
    <w:autoRedefine/>
    <w:uiPriority w:val="39"/>
    <w:pPr>
      <w:tabs>
        <w:tab w:val="right" w:pos="9361"/>
      </w:tabs>
      <w:spacing w:before="60"/>
      <w:ind w:left="72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ableBodyText">
    <w:name w:val="Table Body Text"/>
    <w:basedOn w:val="TableColumnHeadings"/>
    <w:link w:val="TableBodyTextCharChar"/>
    <w:rsid w:val="00865ADB"/>
    <w:pPr>
      <w:spacing w:after="40"/>
    </w:pPr>
    <w:rPr>
      <w:b w:val="0"/>
      <w:bCs w:val="0"/>
      <w:kern w:val="16"/>
      <w:sz w:val="18"/>
    </w:rPr>
  </w:style>
  <w:style w:type="paragraph" w:customStyle="1" w:styleId="Bullet3">
    <w:name w:val="Bullet 3"/>
    <w:basedOn w:val="Bullet2"/>
    <w:qFormat/>
    <w:rsid w:val="00B24A3F"/>
    <w:pPr>
      <w:numPr>
        <w:ilvl w:val="0"/>
      </w:numPr>
    </w:pPr>
  </w:style>
  <w:style w:type="character" w:customStyle="1" w:styleId="BoldChar">
    <w:name w:val="Bold Char"/>
    <w:qFormat/>
    <w:rsid w:val="00341323"/>
    <w:rPr>
      <w:rFonts w:ascii="Trebuchet MS" w:hAnsi="Trebuchet MS"/>
      <w:b/>
      <w:sz w:val="20"/>
    </w:rPr>
  </w:style>
  <w:style w:type="paragraph" w:styleId="Title">
    <w:name w:val="Title"/>
    <w:aliases w:val="Main"/>
    <w:basedOn w:val="Normal"/>
    <w:rsid w:val="00A14A7F"/>
    <w:pPr>
      <w:pageBreakBefore/>
      <w:spacing w:before="360" w:after="240" w:line="810" w:lineRule="exact"/>
      <w:ind w:left="0" w:right="198"/>
    </w:pPr>
    <w:rPr>
      <w:color w:val="000000"/>
      <w:sz w:val="52"/>
      <w:szCs w:val="32"/>
    </w:rPr>
  </w:style>
  <w:style w:type="paragraph" w:styleId="ListNumber">
    <w:name w:val="List Number"/>
    <w:basedOn w:val="Normal"/>
    <w:qFormat/>
    <w:rsid w:val="00506F00"/>
    <w:pPr>
      <w:keepNext/>
      <w:numPr>
        <w:numId w:val="2"/>
      </w:numPr>
    </w:pPr>
  </w:style>
  <w:style w:type="paragraph" w:styleId="ListNumber2">
    <w:name w:val="List Number 2"/>
    <w:basedOn w:val="Normal"/>
    <w:rsid w:val="00B71702"/>
    <w:pPr>
      <w:numPr>
        <w:numId w:val="3"/>
      </w:numPr>
    </w:pPr>
  </w:style>
  <w:style w:type="paragraph" w:styleId="ListNumber3">
    <w:name w:val="List Number 3"/>
    <w:basedOn w:val="Normal"/>
    <w:rsid w:val="00D6598E"/>
    <w:pPr>
      <w:numPr>
        <w:numId w:val="4"/>
      </w:numPr>
    </w:pPr>
  </w:style>
  <w:style w:type="paragraph" w:customStyle="1" w:styleId="AddressBody">
    <w:name w:val="Address Body"/>
    <w:basedOn w:val="Normal"/>
    <w:locked/>
    <w:rsid w:val="0094516E"/>
    <w:pPr>
      <w:spacing w:before="40" w:after="60"/>
      <w:ind w:left="0"/>
    </w:pPr>
    <w:rPr>
      <w:kern w:val="24"/>
      <w:sz w:val="18"/>
    </w:rPr>
  </w:style>
  <w:style w:type="character" w:styleId="FollowedHyperlink">
    <w:name w:val="FollowedHyperlink"/>
    <w:locked/>
    <w:rsid w:val="00F56417"/>
    <w:rPr>
      <w:color w:val="800080"/>
      <w:u w:val="single"/>
    </w:rPr>
  </w:style>
  <w:style w:type="paragraph" w:customStyle="1" w:styleId="HeaderEvenLeft">
    <w:name w:val="Header Even/Left"/>
    <w:basedOn w:val="Normal"/>
    <w:pPr>
      <w:spacing w:before="0"/>
      <w:ind w:left="0"/>
    </w:pPr>
    <w:rPr>
      <w:smallCaps/>
      <w:sz w:val="18"/>
    </w:rPr>
  </w:style>
  <w:style w:type="paragraph" w:customStyle="1" w:styleId="CopyrightText">
    <w:name w:val="Copyright Text"/>
    <w:basedOn w:val="Normal"/>
    <w:pPr>
      <w:keepLines/>
      <w:autoSpaceDE w:val="0"/>
      <w:autoSpaceDN w:val="0"/>
      <w:adjustRightInd w:val="0"/>
      <w:spacing w:after="0"/>
      <w:ind w:left="1440" w:right="1667"/>
    </w:pPr>
    <w:rPr>
      <w:sz w:val="18"/>
    </w:rPr>
  </w:style>
  <w:style w:type="paragraph" w:customStyle="1" w:styleId="CopyrightHeading">
    <w:name w:val="Copyright Heading"/>
    <w:basedOn w:val="Normal"/>
    <w:locked/>
    <w:rsid w:val="00B24A3F"/>
    <w:pPr>
      <w:keepLines/>
      <w:numPr>
        <w:ilvl w:val="2"/>
        <w:numId w:val="5"/>
      </w:numPr>
      <w:autoSpaceDE w:val="0"/>
      <w:autoSpaceDN w:val="0"/>
      <w:adjustRightInd w:val="0"/>
      <w:spacing w:after="0"/>
      <w:ind w:right="1667"/>
    </w:pPr>
    <w:rPr>
      <w:b/>
      <w:bCs/>
    </w:rPr>
  </w:style>
  <w:style w:type="paragraph" w:styleId="Header">
    <w:name w:val="header"/>
    <w:basedOn w:val="Normal"/>
    <w:locked/>
    <w:pPr>
      <w:tabs>
        <w:tab w:val="center" w:pos="4153"/>
        <w:tab w:val="right" w:pos="8306"/>
      </w:tabs>
    </w:pPr>
  </w:style>
  <w:style w:type="paragraph" w:styleId="Caption">
    <w:name w:val="caption"/>
    <w:basedOn w:val="Normal"/>
    <w:next w:val="Normal"/>
    <w:rsid w:val="00A00396"/>
    <w:rPr>
      <w:b/>
      <w:bCs/>
    </w:rPr>
  </w:style>
  <w:style w:type="paragraph" w:customStyle="1" w:styleId="Bullet2">
    <w:name w:val="Bullet 2"/>
    <w:basedOn w:val="Bullet1"/>
    <w:qFormat/>
    <w:rsid w:val="00B24A3F"/>
    <w:pPr>
      <w:numPr>
        <w:ilvl w:val="1"/>
        <w:numId w:val="5"/>
      </w:numPr>
    </w:pPr>
  </w:style>
  <w:style w:type="paragraph" w:customStyle="1" w:styleId="Title-Appendix">
    <w:name w:val="Title - Appendix"/>
    <w:basedOn w:val="Title"/>
    <w:rsid w:val="003F15FB"/>
    <w:rPr>
      <w:szCs w:val="20"/>
    </w:rPr>
  </w:style>
  <w:style w:type="paragraph" w:customStyle="1" w:styleId="Titleexcltoc">
    <w:name w:val="Title_excl_toc"/>
    <w:basedOn w:val="Title"/>
    <w:rsid w:val="001A7AC8"/>
    <w:rPr>
      <w:sz w:val="40"/>
    </w:rPr>
  </w:style>
  <w:style w:type="character" w:customStyle="1" w:styleId="Bullet1CharChar">
    <w:name w:val="Bullet 1 Char Char"/>
    <w:link w:val="Bullet1"/>
    <w:rsid w:val="001B0223"/>
    <w:rPr>
      <w:rFonts w:ascii="Trebuchet MS" w:hAnsi="Trebuchet MS"/>
      <w:lang w:val="en-GB" w:eastAsia="en-US" w:bidi="ar-SA"/>
    </w:rPr>
  </w:style>
  <w:style w:type="numbering" w:styleId="1ai">
    <w:name w:val="Outline List 1"/>
    <w:aliases w:val="a /List"/>
    <w:basedOn w:val="NoList"/>
    <w:rsid w:val="00D6598E"/>
    <w:pPr>
      <w:numPr>
        <w:numId w:val="6"/>
      </w:numPr>
    </w:pPr>
  </w:style>
  <w:style w:type="paragraph" w:styleId="DocumentMap">
    <w:name w:val="Document Map"/>
    <w:basedOn w:val="Normal"/>
    <w:semiHidden/>
    <w:rsid w:val="00C17094"/>
    <w:pPr>
      <w:shd w:val="clear" w:color="auto" w:fill="000080"/>
    </w:pPr>
    <w:rPr>
      <w:rFonts w:ascii="Tahoma" w:hAnsi="Tahoma" w:cs="Tahoma"/>
    </w:rPr>
  </w:style>
  <w:style w:type="character" w:customStyle="1" w:styleId="TableColumnHeadingsCharChar">
    <w:name w:val="Table Column Headings Char Char"/>
    <w:link w:val="TableColumnHeadings"/>
    <w:rsid w:val="00FC2F7D"/>
    <w:rPr>
      <w:rFonts w:ascii="Trebuchet MS" w:hAnsi="Trebuchet MS"/>
      <w:b/>
      <w:bCs/>
      <w:lang w:val="en-GB" w:eastAsia="en-US" w:bidi="ar-SA"/>
    </w:rPr>
  </w:style>
  <w:style w:type="character" w:customStyle="1" w:styleId="Heading4Char">
    <w:name w:val="Heading 4 Char"/>
    <w:link w:val="Heading4"/>
    <w:rsid w:val="004F4193"/>
    <w:rPr>
      <w:rFonts w:ascii="Trebuchet MS" w:hAnsi="Trebuchet MS"/>
      <w:b/>
      <w:sz w:val="24"/>
      <w:lang w:val="en-GB" w:eastAsia="en-US" w:bidi="ar-SA"/>
    </w:rPr>
  </w:style>
  <w:style w:type="character" w:customStyle="1" w:styleId="Heading5Char">
    <w:name w:val="Heading 5 Char"/>
    <w:aliases w:val="ITS Char"/>
    <w:link w:val="Heading5"/>
    <w:rsid w:val="00FC2F7D"/>
    <w:rPr>
      <w:rFonts w:ascii="Trebuchet MS" w:hAnsi="Trebuchet MS"/>
      <w:b/>
      <w:bCs/>
      <w:iCs/>
      <w:snapToGrid w:val="0"/>
      <w:sz w:val="24"/>
      <w:lang w:val="en-GB" w:eastAsia="en-US" w:bidi="ar-SA"/>
    </w:rPr>
  </w:style>
  <w:style w:type="character" w:customStyle="1" w:styleId="TableBodyTextCharChar">
    <w:name w:val="Table Body Text Char Char"/>
    <w:link w:val="TableBodyText"/>
    <w:rsid w:val="00A01238"/>
    <w:rPr>
      <w:rFonts w:ascii="Trebuchet MS" w:hAnsi="Trebuchet MS"/>
      <w:b/>
      <w:bCs/>
      <w:kern w:val="16"/>
      <w:sz w:val="18"/>
      <w:lang w:val="en-GB" w:eastAsia="en-US" w:bidi="ar-SA"/>
    </w:rPr>
  </w:style>
  <w:style w:type="paragraph" w:customStyle="1" w:styleId="HiddenText">
    <w:name w:val="Hidden Text"/>
    <w:basedOn w:val="Normal"/>
    <w:rsid w:val="008538F8"/>
    <w:rPr>
      <w:vanish/>
      <w:u w:val="dotted"/>
    </w:rPr>
  </w:style>
  <w:style w:type="paragraph" w:customStyle="1" w:styleId="DocInstructions">
    <w:name w:val="Doc Instructions"/>
    <w:basedOn w:val="Normal"/>
    <w:link w:val="DocInstructionsChar"/>
    <w:rsid w:val="00D82F18"/>
    <w:pPr>
      <w:shd w:val="clear" w:color="auto" w:fill="FFFF00"/>
    </w:pPr>
    <w:rPr>
      <w:color w:val="0000FF"/>
    </w:rPr>
  </w:style>
  <w:style w:type="character" w:customStyle="1" w:styleId="StrikeThrough">
    <w:name w:val="Strike_Through"/>
    <w:rsid w:val="00702B66"/>
    <w:rPr>
      <w:rFonts w:ascii="Trebuchet MS" w:hAnsi="Trebuchet MS"/>
      <w:strike/>
      <w:dstrike w:val="0"/>
      <w:sz w:val="20"/>
    </w:rPr>
  </w:style>
  <w:style w:type="character" w:customStyle="1" w:styleId="DocInstructionsChar">
    <w:name w:val="Doc Instructions Char"/>
    <w:link w:val="DocInstructions"/>
    <w:rsid w:val="00D82F18"/>
    <w:rPr>
      <w:rFonts w:ascii="Trebuchet MS" w:hAnsi="Trebuchet MS"/>
      <w:color w:val="0000FF"/>
      <w:lang w:val="en-GB" w:eastAsia="en-US" w:bidi="ar-SA"/>
    </w:rPr>
  </w:style>
  <w:style w:type="paragraph" w:styleId="NoteHeading">
    <w:name w:val="Note Heading"/>
    <w:basedOn w:val="Normal"/>
    <w:next w:val="Normal"/>
    <w:link w:val="NoteHeadingChar"/>
    <w:rsid w:val="00BB21B1"/>
    <w:rPr>
      <w:b/>
    </w:rPr>
  </w:style>
  <w:style w:type="character" w:customStyle="1" w:styleId="NoteHeadingChar">
    <w:name w:val="Note Heading Char"/>
    <w:link w:val="NoteHeading"/>
    <w:rsid w:val="00BB21B1"/>
    <w:rPr>
      <w:rFonts w:ascii="Trebuchet MS" w:hAnsi="Trebuchet MS"/>
      <w:b/>
      <w:lang w:val="en-GB" w:eastAsia="en-US" w:bidi="ar-SA"/>
    </w:rPr>
  </w:style>
  <w:style w:type="paragraph" w:customStyle="1" w:styleId="parindent">
    <w:name w:val="par_indent"/>
    <w:basedOn w:val="Normal"/>
    <w:rsid w:val="00E023D8"/>
    <w:pPr>
      <w:ind w:left="700"/>
    </w:pPr>
  </w:style>
  <w:style w:type="character" w:customStyle="1" w:styleId="HighlightReviewOnly">
    <w:name w:val="Highlight_Review_Only"/>
    <w:qFormat/>
    <w:rsid w:val="00DD0D26"/>
    <w:rPr>
      <w:rFonts w:ascii="Trebuchet MS" w:hAnsi="Trebuchet MS"/>
      <w:color w:val="auto"/>
      <w:sz w:val="20"/>
      <w:bdr w:val="none" w:sz="0" w:space="0" w:color="auto"/>
      <w:shd w:val="clear" w:color="auto" w:fill="FFFF00"/>
    </w:rPr>
  </w:style>
  <w:style w:type="table" w:styleId="TableGrid">
    <w:name w:val="Table Grid"/>
    <w:basedOn w:val="TableNormal"/>
    <w:locked/>
    <w:rsid w:val="00DC779F"/>
    <w:pPr>
      <w:spacing w:before="120" w:after="120"/>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27778">
      <w:bodyDiv w:val="1"/>
      <w:marLeft w:val="0"/>
      <w:marRight w:val="0"/>
      <w:marTop w:val="0"/>
      <w:marBottom w:val="0"/>
      <w:divBdr>
        <w:top w:val="none" w:sz="0" w:space="0" w:color="auto"/>
        <w:left w:val="none" w:sz="0" w:space="0" w:color="auto"/>
        <w:bottom w:val="none" w:sz="0" w:space="0" w:color="auto"/>
        <w:right w:val="none" w:sz="0" w:space="0" w:color="auto"/>
      </w:divBdr>
    </w:div>
    <w:div w:id="1154295812">
      <w:bodyDiv w:val="1"/>
      <w:marLeft w:val="0"/>
      <w:marRight w:val="0"/>
      <w:marTop w:val="0"/>
      <w:marBottom w:val="0"/>
      <w:divBdr>
        <w:top w:val="none" w:sz="0" w:space="0" w:color="auto"/>
        <w:left w:val="none" w:sz="0" w:space="0" w:color="auto"/>
        <w:bottom w:val="none" w:sz="0" w:space="0" w:color="auto"/>
        <w:right w:val="none" w:sz="0" w:space="0" w:color="auto"/>
      </w:divBdr>
    </w:div>
    <w:div w:id="2042241823">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ease Notes - New Products" ma:contentTypeID="0x010100D69081C0C7D6CC4ABB7663C5A7D7593100304AF9AA6B29584884F4217B42CEBA59" ma:contentTypeVersion="11" ma:contentTypeDescription="Creates release notes for new products." ma:contentTypeScope="" ma:versionID="30372d7813c02cac87caf7718edf7292">
  <xsd:schema xmlns:xsd="http://www.w3.org/2001/XMLSchema" xmlns:p="http://schemas.microsoft.com/office/2006/metadata/properties" xmlns:ns2="09253c19-98f6-410a-8243-dad94fd8520e" targetNamespace="http://schemas.microsoft.com/office/2006/metadata/properties" ma:root="true" ma:fieldsID="3264f3f76f8fae0c4bc006922fae73a4" ns2:_="">
    <xsd:import namespace="09253c19-98f6-410a-8243-dad94fd8520e"/>
    <xsd:element name="properties">
      <xsd:complexType>
        <xsd:sequence>
          <xsd:element name="documentManagement">
            <xsd:complexType>
              <xsd:all>
                <xsd:element ref="ns2:Qrts"/>
                <xsd:element ref="ns2:Years"/>
                <xsd:element ref="ns2:Document_x0020_Type"/>
                <xsd:element ref="ns2:Document_x0020_Status"/>
              </xsd:all>
            </xsd:complexType>
          </xsd:element>
        </xsd:sequence>
      </xsd:complexType>
    </xsd:element>
  </xsd:schema>
  <xsd:schema xmlns:xsd="http://www.w3.org/2001/XMLSchema" xmlns:dms="http://schemas.microsoft.com/office/2006/documentManagement/types" targetNamespace="09253c19-98f6-410a-8243-dad94fd8520e" elementFormDefault="qualified">
    <xsd:import namespace="http://schemas.microsoft.com/office/2006/documentManagement/types"/>
    <xsd:element name="Qrts" ma:index="2" ma:displayName="Qrt" ma:format="Dropdown" ma:internalName="Qrts">
      <xsd:simpleType>
        <xsd:restriction base="dms:Choice">
          <xsd:enumeration value="Qrt 1"/>
          <xsd:enumeration value="Qrt 2"/>
          <xsd:enumeration value="Qrt 3"/>
          <xsd:enumeration value="Qrt 4"/>
          <xsd:enumeration value="Out of Cycle"/>
        </xsd:restriction>
      </xsd:simpleType>
    </xsd:element>
    <xsd:element name="Years" ma:index="3" ma:displayName="Year" ma:default="2013" ma:description="This is the year of release" ma:format="Dropdown" ma:internalName="Years">
      <xsd:simpleType>
        <xsd:restriction base="dms:Choice">
          <xsd:enumeration value="2014"/>
          <xsd:enumeration value="2013"/>
          <xsd:enumeration value="2012"/>
          <xsd:enumeration value="2011"/>
          <xsd:enumeration value="2010"/>
          <xsd:enumeration value="2009"/>
        </xsd:restriction>
      </xsd:simpleType>
    </xsd:element>
    <xsd:element name="Document_x0020_Type" ma:index="4" ma:displayName="Document Type" ma:description="Select the type of document that you are creating or uploading." ma:format="Dropdown" ma:internalName="Document_x0020_Type">
      <xsd:simpleType>
        <xsd:restriction base="dms:Choice">
          <xsd:enumeration value="Administrators Guide"/>
          <xsd:enumeration value="Case Studies"/>
          <xsd:enumeration value="Course Content"/>
          <xsd:enumeration value="Installation Guide"/>
          <xsd:enumeration value="Presentation"/>
          <xsd:enumeration value="Release Notes"/>
          <xsd:enumeration value="Report"/>
          <xsd:enumeration value="Training Manual"/>
          <xsd:enumeration value="Team Information"/>
          <xsd:enumeration value="Specification"/>
          <xsd:enumeration value="User Guide"/>
          <xsd:enumeration value="Upgrade Guide"/>
        </xsd:restriction>
      </xsd:simpleType>
    </xsd:element>
    <xsd:element name="Document_x0020_Status" ma:index="5" ma:displayName="Document Status" ma:default="Draft" ma:description="Current status of the document." ma:format="Dropdown" ma:internalName="Document_x0020_Status">
      <xsd:simpleType>
        <xsd:restriction base="dms:Choice">
          <xsd:enumeration value="Draft"/>
          <xsd:enumeration value="Reviewed"/>
          <xsd:enumeration value="Final"/>
          <xsd:enumeration value="Expir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E45EEF5-CCB1-4103-9407-022AB704163E}">
  <ds:schemaRefs>
    <ds:schemaRef ds:uri="http://schemas.microsoft.com/sharepoint/v3/contenttype/forms"/>
  </ds:schemaRefs>
</ds:datastoreItem>
</file>

<file path=customXml/itemProps2.xml><?xml version="1.0" encoding="utf-8"?>
<ds:datastoreItem xmlns:ds="http://schemas.openxmlformats.org/officeDocument/2006/customXml" ds:itemID="{F61A713C-9291-48D9-BDB2-384BEC46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53c19-98f6-410a-8243-dad94fd8520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22CDB5-5DEE-4C70-AC72-BB2C2DBB2E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CGT and DS Release Notes</vt:lpstr>
    </vt:vector>
  </TitlesOfParts>
  <Company>CCH, a Wolters Kluwer Business</Company>
  <LinksUpToDate>false</LinksUpToDate>
  <CharactersWithSpaces>6369</CharactersWithSpaces>
  <SharedDoc>false</SharedDoc>
  <HLinks>
    <vt:vector size="36" baseType="variant">
      <vt:variant>
        <vt:i4>720919</vt:i4>
      </vt:variant>
      <vt:variant>
        <vt:i4>33</vt:i4>
      </vt:variant>
      <vt:variant>
        <vt:i4>0</vt:i4>
      </vt:variant>
      <vt:variant>
        <vt:i4>5</vt:i4>
      </vt:variant>
      <vt:variant>
        <vt:lpwstr>http://www.cch.co.uk/softwaresupport/2011/resources/central_suite_installer/index.asp</vt:lpwstr>
      </vt:variant>
      <vt:variant>
        <vt:lpwstr/>
      </vt:variant>
      <vt:variant>
        <vt:i4>1179709</vt:i4>
      </vt:variant>
      <vt:variant>
        <vt:i4>26</vt:i4>
      </vt:variant>
      <vt:variant>
        <vt:i4>0</vt:i4>
      </vt:variant>
      <vt:variant>
        <vt:i4>5</vt:i4>
      </vt:variant>
      <vt:variant>
        <vt:lpwstr/>
      </vt:variant>
      <vt:variant>
        <vt:lpwstr>_Toc359840385</vt:lpwstr>
      </vt:variant>
      <vt:variant>
        <vt:i4>1179709</vt:i4>
      </vt:variant>
      <vt:variant>
        <vt:i4>20</vt:i4>
      </vt:variant>
      <vt:variant>
        <vt:i4>0</vt:i4>
      </vt:variant>
      <vt:variant>
        <vt:i4>5</vt:i4>
      </vt:variant>
      <vt:variant>
        <vt:lpwstr/>
      </vt:variant>
      <vt:variant>
        <vt:lpwstr>_Toc359840384</vt:lpwstr>
      </vt:variant>
      <vt:variant>
        <vt:i4>1179709</vt:i4>
      </vt:variant>
      <vt:variant>
        <vt:i4>14</vt:i4>
      </vt:variant>
      <vt:variant>
        <vt:i4>0</vt:i4>
      </vt:variant>
      <vt:variant>
        <vt:i4>5</vt:i4>
      </vt:variant>
      <vt:variant>
        <vt:lpwstr/>
      </vt:variant>
      <vt:variant>
        <vt:lpwstr>_Toc359840383</vt:lpwstr>
      </vt:variant>
      <vt:variant>
        <vt:i4>1179709</vt:i4>
      </vt:variant>
      <vt:variant>
        <vt:i4>8</vt:i4>
      </vt:variant>
      <vt:variant>
        <vt:i4>0</vt:i4>
      </vt:variant>
      <vt:variant>
        <vt:i4>5</vt:i4>
      </vt:variant>
      <vt:variant>
        <vt:lpwstr/>
      </vt:variant>
      <vt:variant>
        <vt:lpwstr>_Toc359840382</vt:lpwstr>
      </vt:variant>
      <vt:variant>
        <vt:i4>1179709</vt:i4>
      </vt:variant>
      <vt:variant>
        <vt:i4>2</vt:i4>
      </vt:variant>
      <vt:variant>
        <vt:i4>0</vt:i4>
      </vt:variant>
      <vt:variant>
        <vt:i4>5</vt:i4>
      </vt:variant>
      <vt:variant>
        <vt:lpwstr/>
      </vt:variant>
      <vt:variant>
        <vt:lpwstr>_Toc359840381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CGT and DS Release Notes</dc:title>
  <dc:creator>WoltersKluwer (UK) Ltd</dc:creator>
  <cp:lastModifiedBy>Foster, Jeremy</cp:lastModifiedBy>
  <cp:revision>6</cp:revision>
  <cp:lastPrinted>2012-03-01T09:01:00Z</cp:lastPrinted>
  <dcterms:created xsi:type="dcterms:W3CDTF">2013-09-05T11:00:00Z</dcterms:created>
  <dcterms:modified xsi:type="dcterms:W3CDTF">2017-08-21T07:39:00Z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Release Notes - New Products</vt:lpwstr>
  </property>
  <property fmtid="{D5CDD505-2E9C-101B-9397-08002B2CF9AE}" pid="4" name="Subject">
    <vt:lpwstr/>
  </property>
  <property fmtid="{D5CDD505-2E9C-101B-9397-08002B2CF9AE}" pid="5" name="Keywords">
    <vt:lpwstr/>
  </property>
  <property fmtid="{D5CDD505-2E9C-101B-9397-08002B2CF9AE}" pid="6" name="_Author">
    <vt:lpwstr>WoltersKluwer (UK) Ltd</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0x010100D69081C0C7D6CC4ABB7663C5A7D7593100304AF9AA6B29584884F4217B42CEBA59</vt:lpwstr>
  </property>
  <property fmtid="{D5CDD505-2E9C-101B-9397-08002B2CF9AE}" pid="13" name="Document Status">
    <vt:lpwstr>Draft</vt:lpwstr>
  </property>
  <property fmtid="{D5CDD505-2E9C-101B-9397-08002B2CF9AE}" pid="14" name="Qrts">
    <vt:lpwstr/>
  </property>
  <property fmtid="{D5CDD505-2E9C-101B-9397-08002B2CF9AE}" pid="15" name="Document Type">
    <vt:lpwstr/>
  </property>
  <property fmtid="{D5CDD505-2E9C-101B-9397-08002B2CF9AE}" pid="16" name="Years">
    <vt:lpwstr>2013</vt:lpwstr>
  </property>
</Properties>
</file>